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4077C" w14:textId="2146C220" w:rsidR="008679B8" w:rsidRPr="001049EB" w:rsidRDefault="008679B8" w:rsidP="00064ABC">
      <w:pPr>
        <w:spacing w:after="0" w:line="360" w:lineRule="auto"/>
        <w:ind w:left="3969"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49EB">
        <w:rPr>
          <w:rFonts w:ascii="Times New Roman" w:eastAsia="Times New Roman" w:hAnsi="Times New Roman" w:cs="Times New Roman"/>
          <w:i/>
          <w:sz w:val="24"/>
          <w:szCs w:val="24"/>
        </w:rPr>
        <w:t>Искусство и история: Актуальные проблемы теории и истории культу</w:t>
      </w:r>
      <w:r w:rsidR="00CE5049">
        <w:rPr>
          <w:rFonts w:ascii="Times New Roman" w:eastAsia="Times New Roman" w:hAnsi="Times New Roman" w:cs="Times New Roman"/>
          <w:i/>
          <w:sz w:val="24"/>
          <w:szCs w:val="24"/>
        </w:rPr>
        <w:t>ры: Сб. статей / Под ред. Ю. К. </w:t>
      </w:r>
      <w:r w:rsidRPr="001049EB">
        <w:rPr>
          <w:rFonts w:ascii="Times New Roman" w:eastAsia="Times New Roman" w:hAnsi="Times New Roman" w:cs="Times New Roman"/>
          <w:i/>
          <w:sz w:val="24"/>
          <w:szCs w:val="24"/>
        </w:rPr>
        <w:t>Руденко.</w:t>
      </w:r>
      <w:r w:rsidR="00CE50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049EB">
        <w:rPr>
          <w:rFonts w:ascii="Times New Roman" w:eastAsia="Times New Roman" w:hAnsi="Times New Roman" w:cs="Times New Roman"/>
          <w:i/>
          <w:sz w:val="24"/>
          <w:szCs w:val="24"/>
        </w:rPr>
        <w:t>СПб., 2002.</w:t>
      </w:r>
      <w:r w:rsidR="00A74BF6" w:rsidRPr="001049E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055721" w:rsidRPr="001049EB">
        <w:rPr>
          <w:rFonts w:ascii="Times New Roman" w:eastAsia="Times New Roman" w:hAnsi="Times New Roman" w:cs="Times New Roman"/>
          <w:i/>
          <w:sz w:val="24"/>
          <w:szCs w:val="24"/>
        </w:rPr>
        <w:t xml:space="preserve"> С. </w:t>
      </w:r>
      <w:r w:rsidR="001049EB" w:rsidRPr="001049EB">
        <w:rPr>
          <w:rFonts w:ascii="Times New Roman" w:eastAsia="Times New Roman" w:hAnsi="Times New Roman" w:cs="Times New Roman"/>
          <w:i/>
          <w:sz w:val="24"/>
          <w:szCs w:val="24"/>
        </w:rPr>
        <w:t>92</w:t>
      </w:r>
      <w:r w:rsidR="001049EB">
        <w:rPr>
          <w:rFonts w:ascii="Times New Roman" w:eastAsia="Times New Roman" w:hAnsi="Times New Roman" w:cs="Times New Roman"/>
          <w:i/>
          <w:sz w:val="24"/>
          <w:szCs w:val="24"/>
        </w:rPr>
        <w:t>‒</w:t>
      </w:r>
      <w:r w:rsidR="001049EB" w:rsidRPr="001049EB">
        <w:rPr>
          <w:rFonts w:ascii="Times New Roman" w:eastAsia="Times New Roman" w:hAnsi="Times New Roman" w:cs="Times New Roman"/>
          <w:i/>
          <w:sz w:val="24"/>
          <w:szCs w:val="24"/>
        </w:rPr>
        <w:t>106</w:t>
      </w:r>
      <w:r w:rsidR="00064AB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86FEC66" w14:textId="77777777" w:rsidR="008679B8" w:rsidRPr="00055721" w:rsidRDefault="008679B8" w:rsidP="00064ABC">
      <w:pPr>
        <w:spacing w:after="0" w:line="360" w:lineRule="auto"/>
        <w:ind w:right="-82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716E2C9" w14:textId="77777777" w:rsidR="008679B8" w:rsidRPr="00055721" w:rsidRDefault="008679B8" w:rsidP="00064ABC">
      <w:pPr>
        <w:spacing w:after="0" w:line="360" w:lineRule="auto"/>
        <w:ind w:right="-82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407108A" w14:textId="77777777" w:rsidR="008679B8" w:rsidRPr="00064ABC" w:rsidRDefault="008679B8" w:rsidP="00064ABC">
      <w:pPr>
        <w:spacing w:after="0" w:line="36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4ABC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055721" w:rsidRPr="00064A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4ABC">
        <w:rPr>
          <w:rFonts w:ascii="Times New Roman" w:eastAsia="Times New Roman" w:hAnsi="Times New Roman" w:cs="Times New Roman"/>
          <w:sz w:val="24"/>
          <w:szCs w:val="24"/>
        </w:rPr>
        <w:t>К. Руденко</w:t>
      </w:r>
    </w:p>
    <w:p w14:paraId="1E12379B" w14:textId="77777777" w:rsidR="00A74BF6" w:rsidRPr="00064ABC" w:rsidRDefault="00A74BF6" w:rsidP="00064ABC">
      <w:pPr>
        <w:spacing w:after="0" w:line="360" w:lineRule="auto"/>
        <w:ind w:right="-2" w:firstLine="709"/>
        <w:contextualSpacing/>
        <w:rPr>
          <w:rFonts w:ascii="Times New Roman" w:eastAsia="Century Schoolbook" w:hAnsi="Times New Roman" w:cs="Times New Roman"/>
          <w:sz w:val="24"/>
          <w:szCs w:val="24"/>
        </w:rPr>
      </w:pPr>
    </w:p>
    <w:p w14:paraId="3BEBF500" w14:textId="77777777" w:rsidR="00A74BF6" w:rsidRPr="00064ABC" w:rsidRDefault="00A74BF6" w:rsidP="00064ABC">
      <w:pPr>
        <w:spacing w:after="0" w:line="360" w:lineRule="auto"/>
        <w:ind w:left="709" w:right="-2"/>
        <w:contextualSpacing/>
        <w:rPr>
          <w:rFonts w:ascii="Times New Roman" w:eastAsia="Century Schoolbook" w:hAnsi="Times New Roman" w:cs="Times New Roman"/>
          <w:sz w:val="24"/>
          <w:szCs w:val="24"/>
        </w:rPr>
      </w:pPr>
      <w:r w:rsidRPr="00064ABC">
        <w:rPr>
          <w:rFonts w:ascii="Times New Roman" w:eastAsia="Century Schoolbook" w:hAnsi="Times New Roman" w:cs="Times New Roman"/>
          <w:sz w:val="24"/>
          <w:szCs w:val="24"/>
        </w:rPr>
        <w:t>К ВОПРОСУ О МАСШТАБАХ И ФОРМАХ</w:t>
      </w:r>
    </w:p>
    <w:p w14:paraId="6622C39C" w14:textId="77777777" w:rsidR="00A74BF6" w:rsidRPr="00064ABC" w:rsidRDefault="00A74BF6" w:rsidP="00064ABC">
      <w:pPr>
        <w:spacing w:after="0" w:line="360" w:lineRule="auto"/>
        <w:ind w:left="709" w:right="-2"/>
        <w:contextualSpacing/>
        <w:rPr>
          <w:rFonts w:ascii="Times New Roman" w:eastAsia="Century Schoolbook" w:hAnsi="Times New Roman" w:cs="Times New Roman"/>
          <w:sz w:val="24"/>
          <w:szCs w:val="24"/>
        </w:rPr>
      </w:pPr>
      <w:r w:rsidRPr="00064ABC">
        <w:rPr>
          <w:rFonts w:ascii="Times New Roman" w:eastAsia="Century Schoolbook" w:hAnsi="Times New Roman" w:cs="Times New Roman"/>
          <w:sz w:val="24"/>
          <w:szCs w:val="24"/>
        </w:rPr>
        <w:t>ИДЕОЛОГИЧЕСКОЙ ТЕНДЕНЦИОЗНОСТИ</w:t>
      </w:r>
    </w:p>
    <w:p w14:paraId="5EB723DE" w14:textId="77777777" w:rsidR="00A74BF6" w:rsidRPr="00064ABC" w:rsidRDefault="00A74BF6" w:rsidP="00064ABC">
      <w:pPr>
        <w:spacing w:after="0" w:line="360" w:lineRule="auto"/>
        <w:ind w:left="709" w:right="-2"/>
        <w:contextualSpacing/>
        <w:rPr>
          <w:rFonts w:ascii="Times New Roman" w:eastAsia="Century Schoolbook" w:hAnsi="Times New Roman" w:cs="Times New Roman"/>
          <w:sz w:val="24"/>
          <w:szCs w:val="24"/>
        </w:rPr>
      </w:pPr>
      <w:r w:rsidRPr="00064ABC">
        <w:rPr>
          <w:rFonts w:ascii="Times New Roman" w:eastAsia="Century Schoolbook" w:hAnsi="Times New Roman" w:cs="Times New Roman"/>
          <w:sz w:val="24"/>
          <w:szCs w:val="24"/>
        </w:rPr>
        <w:t>В ИСКУССТВЕ XX ВЕКА</w:t>
      </w:r>
    </w:p>
    <w:p w14:paraId="32E7E094" w14:textId="77777777" w:rsidR="00A74BF6" w:rsidRPr="00055721" w:rsidRDefault="00A74BF6" w:rsidP="00064ABC">
      <w:pPr>
        <w:spacing w:after="0" w:line="360" w:lineRule="auto"/>
        <w:ind w:right="-2" w:firstLine="709"/>
        <w:contextualSpacing/>
        <w:rPr>
          <w:rFonts w:ascii="Times New Roman" w:eastAsia="Century Schoolbook" w:hAnsi="Times New Roman" w:cs="Times New Roman"/>
          <w:sz w:val="24"/>
          <w:szCs w:val="24"/>
        </w:rPr>
      </w:pPr>
    </w:p>
    <w:p w14:paraId="049F5AF2" w14:textId="77777777" w:rsidR="00A74BF6" w:rsidRPr="00055721" w:rsidRDefault="00A74BF6" w:rsidP="00064ABC">
      <w:pPr>
        <w:spacing w:after="0" w:line="360" w:lineRule="auto"/>
        <w:ind w:right="-2" w:firstLine="709"/>
        <w:contextualSpacing/>
        <w:rPr>
          <w:rFonts w:ascii="Times New Roman" w:eastAsia="Century Schoolbook" w:hAnsi="Times New Roman" w:cs="Times New Roman"/>
          <w:sz w:val="24"/>
          <w:szCs w:val="24"/>
        </w:rPr>
      </w:pPr>
    </w:p>
    <w:p w14:paraId="7070ACD5" w14:textId="77777777" w:rsidR="00A74BF6" w:rsidRPr="00064ABC" w:rsidRDefault="00A74BF6" w:rsidP="00064ABC">
      <w:pPr>
        <w:pStyle w:val="1"/>
      </w:pPr>
      <w:r w:rsidRPr="00064ABC">
        <w:t>1</w:t>
      </w:r>
    </w:p>
    <w:p w14:paraId="2DA36D0D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Понятие «тенденциозность» — как понятие эстетическое — относительно молодо. Оно стало превращаться в эстетический термин не ранее середины — 2-й половины XIX в. — уже после разработки философской эстетикой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val="en-US" w:eastAsia="en-US"/>
        </w:rPr>
        <w:t>XVIII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eastAsia="en-US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1-й трети Х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val="en-US"/>
        </w:rPr>
        <w:t>I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Х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val="en-US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вв. всех вариантов концепции «чистого искусства» (включая сюда и гегелевскую концепцию художественной идейности, и гётевское учение о пафосе, которое, благодаря Белинскому, усвоено русским общественным сознанием в духе гегелевской концепции); после «физиологического» бума в литературах Франции, Англии и России и последовавшего затем утверждения не только в литературе, но и в изобразительном искусстве приоритетного господства «социальной» проблематики, причем первоначально с отчетливым привкусом соц</w:t>
      </w:r>
      <w:r w:rsidR="00034144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алистически-утопическ</w:t>
      </w:r>
      <w:r w:rsidR="00034144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х идей;</w:t>
      </w:r>
      <w:r w:rsidR="00034144" w:rsidRPr="00055721">
        <w:rPr>
          <w:rStyle w:val="a5"/>
          <w:rFonts w:ascii="Times New Roman" w:eastAsia="Century Schoolbook" w:hAnsi="Times New Roman" w:cs="Times New Roman"/>
          <w:spacing w:val="-10"/>
          <w:sz w:val="24"/>
          <w:szCs w:val="24"/>
        </w:rPr>
        <w:footnoteReference w:id="1"/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наконец, после</w:t>
      </w:r>
      <w:r w:rsidR="007E446D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167CBC" w:rsidRPr="00167CBC">
        <w:rPr>
          <w:rFonts w:ascii="Times New Roman" w:eastAsia="Century Schoolbook" w:hAnsi="Times New Roman" w:cs="Times New Roman"/>
          <w:b/>
          <w:spacing w:val="-10"/>
          <w:sz w:val="24"/>
          <w:szCs w:val="24"/>
        </w:rPr>
        <w:t>(</w:t>
      </w:r>
      <w:r w:rsidR="00167CBC" w:rsidRPr="00167CBC">
        <w:rPr>
          <w:rFonts w:ascii="Times New Roman" w:eastAsia="Century Schoolbook" w:hAnsi="Times New Roman" w:cs="Times New Roman"/>
          <w:b/>
          <w:spacing w:val="-10"/>
          <w:sz w:val="24"/>
          <w:szCs w:val="24"/>
          <w:lang w:val="en-US"/>
        </w:rPr>
        <w:t>C</w:t>
      </w:r>
      <w:r w:rsidR="00167CBC" w:rsidRPr="00167CBC">
        <w:rPr>
          <w:rFonts w:ascii="Times New Roman" w:eastAsia="Century Schoolbook" w:hAnsi="Times New Roman" w:cs="Times New Roman"/>
          <w:b/>
          <w:spacing w:val="-10"/>
          <w:sz w:val="24"/>
          <w:szCs w:val="24"/>
        </w:rPr>
        <w:t>. 93)</w:t>
      </w:r>
      <w:r w:rsidR="00167CBC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того, как «реализм» — в том смысле, в каком он понимался и разрабатывался Курбе и Милле, Федотовым и Перовым, Флобером и Тургеневым, Ипполитом Тэном и Владимиром Стасовым, Островским и Ибсеном, Даргомыжским 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lastRenderedPageBreak/>
        <w:t>Мусоргским, — достиг своего вершинного развития и начал постепенно превращаться в массовый вкус буржуа.</w:t>
      </w:r>
    </w:p>
    <w:p w14:paraId="719B675B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Тогда-то и выкр</w:t>
      </w:r>
      <w:r w:rsidR="007E446D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стализовалось понятие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тенденциозности как активной идейной открытости художника, сознающего свою социально-мировоззрен</w:t>
      </w:r>
      <w:r w:rsidR="007E446D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softHyphen/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ческую позицию и отстаивающего ее своим искусством.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Этот процесс</w:t>
      </w:r>
      <w:r w:rsidR="007E6F4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вполне обозначился уже к 80-м. гг. XIX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в., когда Энгельс отметил «школу» новейшего «русского и скандинавского тенденциозного романа» как знамени</w:t>
      </w:r>
      <w:r w:rsidR="007E6F4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е в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ремени; когда Льва Толстого качнуло к отречению от «чистого» художества в пользу прямой религиозно-нравственной проповеди, ведуще</w:t>
      </w:r>
      <w:r w:rsidR="007E6F4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й к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«срыванию всех и всяческих масок» в критике современных, общественно-государственных устоев; когда Ницше завершил свою эволюцию в сторону «дион</w:t>
      </w:r>
      <w:r w:rsidR="007E6F4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сийск</w:t>
      </w:r>
      <w:r w:rsidR="007E6F4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» возвеличиваемой «белокурой бестии», призванной к имморальному бунту против буржуазной законопослушности.</w:t>
      </w:r>
    </w:p>
    <w:p w14:paraId="71D913E1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Именно с этого времени традиционная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идейность</w:t>
      </w:r>
      <w:r w:rsidR="007E6F49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="007E6F49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искусства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«чистая» в своей имманентной «художественности», начинает повсеместно трансформироваться в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тенденциозность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«внешнюю» идеологически-мировоззренческую активность искусства, выражающуюся в открытом </w:t>
      </w:r>
      <w:proofErr w:type="spellStart"/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манифестировании</w:t>
      </w:r>
      <w:proofErr w:type="spellEnd"/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художником </w:t>
      </w:r>
      <w:r w:rsidR="007E6F4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своих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взглядов и симпатий, либо прямо политических, социальных, философских и проч.</w:t>
      </w:r>
      <w:r w:rsidR="007E6F4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,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либо демонстративно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эстетических,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выступающих, однако, в роли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общемировоззренческого</w:t>
      </w:r>
      <w:r w:rsidR="007E6F49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 (а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то и непосредственно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политического)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авторского кредо.</w:t>
      </w:r>
    </w:p>
    <w:p w14:paraId="2FDC8877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Но нас интересует сейчас не тенденциозность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вообще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,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="007E6F4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т.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е. не тенденциозность в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каких угодно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формах своего проявления, но тенденциозность собственно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идеологическая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="007E6F4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л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и, говоря современным языком,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идеологизированная.</w:t>
      </w:r>
    </w:p>
    <w:p w14:paraId="3A6BFC19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Впрочем, нельзя не оговорить одного весьма актуального в современной идеологической ситуации обстоятельства. Ныне в средствах массовой информации и коммуникации (не только в прессе, на радио и телевидении, но и в Интернете) почти безраздельно господствует идеология так называемого «постмодернизма» и его</w:t>
      </w:r>
      <w:r w:rsidR="0076594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167CBC" w:rsidRPr="00167CBC">
        <w:rPr>
          <w:rFonts w:ascii="Times New Roman" w:eastAsia="Century Schoolbook" w:hAnsi="Times New Roman" w:cs="Times New Roman"/>
          <w:b/>
          <w:spacing w:val="-10"/>
          <w:sz w:val="24"/>
          <w:szCs w:val="24"/>
        </w:rPr>
        <w:t>(С. 94)</w:t>
      </w:r>
      <w:r w:rsidR="00167CBC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новейшей модификации</w:t>
      </w:r>
      <w:r w:rsid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— </w:t>
      </w:r>
      <w:r w:rsidR="0076594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«</w:t>
      </w:r>
      <w:proofErr w:type="spellStart"/>
      <w:r w:rsidR="0076594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постпостмодернизма</w:t>
      </w:r>
      <w:proofErr w:type="spellEnd"/>
      <w:r w:rsidR="0076594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».</w:t>
      </w:r>
      <w:r w:rsidR="00765945" w:rsidRPr="00055721">
        <w:rPr>
          <w:rStyle w:val="a5"/>
          <w:rFonts w:ascii="Times New Roman" w:eastAsia="Century Schoolbook" w:hAnsi="Times New Roman" w:cs="Times New Roman"/>
          <w:spacing w:val="-10"/>
          <w:sz w:val="24"/>
          <w:szCs w:val="24"/>
        </w:rPr>
        <w:footnoteReference w:id="2"/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Если не слишком вдаваться в необычайно пеструю, претенциозную и зачастую нелепую терминологию того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lastRenderedPageBreak/>
        <w:t>и другого, то провозглашаемые ими принципы сводятся к нескольким вполне безапелляционным утверждениям:</w:t>
      </w:r>
    </w:p>
    <w:p w14:paraId="5BB30DC4" w14:textId="77777777" w:rsidR="00A74BF6" w:rsidRPr="00055721" w:rsidRDefault="003F39CA" w:rsidP="00064ABC">
      <w:pPr>
        <w:tabs>
          <w:tab w:val="left" w:pos="0"/>
        </w:tabs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pacing w:val="-10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(1)</w:t>
      </w:r>
      <w:r w:rsidR="00A16AE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они-де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отменяют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(и значит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добавим от себя —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замещают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собою) все прежние идеологии, поскольку те были «тоталитарны» (?!) — старались </w:t>
      </w:r>
      <w:r w:rsidR="00A74BF6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навязать, внушить идейную оценку</w:t>
      </w:r>
      <w:r w:rsidR="00A74BF6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,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а с переходом «индустриального» общества в «постиндустриальное» состояние всё это разом якобы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обесценилось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уравнялось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между собой, и, следовательно,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стало не нужно принимать всерьёз никакие идеи и идеоло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гии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;</w:t>
      </w:r>
      <w:r w:rsidRPr="00055721">
        <w:rPr>
          <w:rStyle w:val="a5"/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footnoteReference w:id="3"/>
      </w:r>
    </w:p>
    <w:p w14:paraId="7F240B5D" w14:textId="77777777" w:rsidR="00A74BF6" w:rsidRPr="00055721" w:rsidRDefault="00FE05EC" w:rsidP="00064ABC">
      <w:pPr>
        <w:tabs>
          <w:tab w:val="left" w:pos="0"/>
        </w:tabs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pacing w:val="-10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(2)</w:t>
      </w:r>
      <w:r w:rsidR="00A16AE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 силу этого стало возможно и необходимо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всё и вся</w:t>
      </w:r>
      <w:r w:rsidR="00A74BF6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 —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не только значимые общественные идеи и идеологии, но и </w:t>
      </w:r>
      <w:r w:rsidR="00A74BF6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культуру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 ц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елом, все </w:t>
      </w:r>
      <w:r w:rsidR="00A74BF6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ценностные структуры человеческого сознания —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подвергнуть «</w:t>
      </w:r>
      <w:r w:rsidR="00A74BF6"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де</w:t>
      </w:r>
      <w:r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к</w:t>
      </w:r>
      <w:r w:rsidR="00A74BF6"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онструк</w:t>
      </w:r>
      <w:r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ци</w:t>
      </w:r>
      <w:r w:rsidR="00A74BF6"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и</w:t>
      </w:r>
      <w:r w:rsidR="0021275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», т.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е. «свободному»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разложению,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«ироническому»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пародированию,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«тотальному» </w:t>
      </w:r>
      <w:proofErr w:type="spellStart"/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травестированию</w:t>
      </w:r>
      <w:proofErr w:type="spellEnd"/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,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что и происходит в формах так называемой</w:t>
      </w:r>
      <w:r w:rsidR="0021275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масску</w:t>
      </w:r>
      <w:r w:rsidR="00212755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л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ьтуры, </w:t>
      </w:r>
      <w:r w:rsidR="00CE5049">
        <w:rPr>
          <w:rFonts w:ascii="Times New Roman" w:eastAsia="Century Schoolbook" w:hAnsi="Times New Roman" w:cs="Times New Roman"/>
          <w:spacing w:val="-10"/>
          <w:sz w:val="24"/>
          <w:szCs w:val="24"/>
        </w:rPr>
        <w:t>а в средствах массмеди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а «исчезает» уже и сама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жизненная реальность</w:t>
      </w:r>
      <w:r w:rsidR="00212755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21275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она становится неотличимой от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виртуальных фантомов,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превращаясь в один из них, и вместе с ними предстоит современному человеческому сознанию как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симуля</w:t>
      </w:r>
      <w:r w:rsidR="00212755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к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р</w:t>
      </w:r>
      <w:r w:rsidR="00212755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;</w:t>
      </w:r>
      <w:r w:rsidR="00212755" w:rsidRPr="00055721">
        <w:rPr>
          <w:rStyle w:val="a5"/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footnoteReference w:id="4"/>
      </w:r>
      <w:r w:rsidR="00167CBC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 </w:t>
      </w:r>
      <w:r w:rsidR="00167CBC" w:rsidRPr="00167CBC">
        <w:rPr>
          <w:rFonts w:ascii="Times New Roman" w:eastAsia="Century Schoolbook" w:hAnsi="Times New Roman" w:cs="Times New Roman"/>
          <w:b/>
          <w:bCs/>
          <w:iCs/>
          <w:spacing w:val="-10"/>
          <w:sz w:val="24"/>
          <w:szCs w:val="24"/>
        </w:rPr>
        <w:t>(С. 95)</w:t>
      </w:r>
    </w:p>
    <w:p w14:paraId="24D4F5F5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(3) в плане же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эстетическом </w:t>
      </w:r>
      <w:r w:rsidR="0052719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это означает,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что 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художественное творчество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становится не более чем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игрой,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при этом игрой,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в принципе не требующей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от художника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действительно якобы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не выражающей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никакой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позиции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(так сказать, «игрой в бисер» — прямо по Герману Гессе!).</w:t>
      </w:r>
      <w:r w:rsidR="008D2666" w:rsidRPr="00055721">
        <w:rPr>
          <w:rStyle w:val="a5"/>
          <w:rFonts w:ascii="Times New Roman" w:eastAsia="Century Schoolbook" w:hAnsi="Times New Roman" w:cs="Times New Roman"/>
          <w:spacing w:val="-10"/>
          <w:sz w:val="24"/>
          <w:szCs w:val="24"/>
        </w:rPr>
        <w:footnoteReference w:id="5"/>
      </w:r>
    </w:p>
    <w:p w14:paraId="18EC858F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Крайняя идеологическая тенденциозность буквально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выпирает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из каждого этого положения порознь и изо всей их совокупности в особенности. С логической точки зрения, о</w:t>
      </w:r>
      <w:r w:rsidR="001A2970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обладают самоочевидно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мнимой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обоснованностью</w:t>
      </w:r>
      <w:r w:rsidR="001A2970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.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Провозглашая один-единс</w:t>
      </w:r>
      <w:r w:rsidR="001A2970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венный, и притом якобы «универсальный» постулат «тотальной деидеологизации» человеческого сознания, постмодернизм опирается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в действительности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на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те же категориальные аксиомы,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что </w:t>
      </w:r>
      <w:r w:rsidR="001A2970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классическая, </w:t>
      </w:r>
      <w:r w:rsidR="001A2970"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lastRenderedPageBreak/>
        <w:t>д</w:t>
      </w:r>
      <w:r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о</w:t>
      </w:r>
      <w:r w:rsidR="001A2970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м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одерн</w:t>
      </w:r>
      <w:r w:rsidR="001A2970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стская философия, которая их выработала на протяжении многовекового своего развития.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  <w:vertAlign w:val="superscript"/>
        </w:rPr>
        <w:footnoteReference w:id="6"/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Однако постмодернизм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делает вид,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что «не замечает» (или не знает?) этого. А между тем если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способность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человеческого сознания продуцировать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 стя</w:t>
      </w:r>
      <w:r w:rsidR="005F0B7A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гивать 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х в мировоззренческие системы </w:t>
      </w:r>
      <w:r w:rsidR="005F0B7A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(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идеологии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)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является его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сущностной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способностью, то она не может быть «отменена» по чьему бы то ни было произволению и при каких бы то ни было переменах общественного бытия людей!.. Лозунг «деидеологизации» точно так же </w:t>
      </w:r>
      <w:proofErr w:type="spellStart"/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идеологичен</w:t>
      </w:r>
      <w:proofErr w:type="spellEnd"/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как и все те идеоло</w:t>
      </w:r>
      <w:r w:rsidR="005F0B7A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гии, которые он принялся «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деконструировать», — и постмодернизм, таким образом, есть не что иное, как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еще одна идеология,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но идеология, так сказать,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лукавая.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Ее «констатации» отнюдь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не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ак</w:t>
      </w:r>
      <w:r w:rsidR="005F0B7A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сиоматичны, императивность ее «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принципов» отнюдь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не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универсальна (несмотря на все старания ее провозвестников внушить это одурачиваемому человечеству). То, что выдается в постмодернизме за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исходные основания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своей концепции,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 </w:t>
      </w:r>
      <w:r w:rsidR="00167CBC" w:rsidRPr="00167CBC">
        <w:rPr>
          <w:rFonts w:ascii="Times New Roman" w:eastAsia="Century Schoolbook" w:hAnsi="Times New Roman" w:cs="Times New Roman"/>
          <w:b/>
          <w:bCs/>
          <w:iCs/>
          <w:spacing w:val="-10"/>
          <w:sz w:val="24"/>
          <w:szCs w:val="24"/>
        </w:rPr>
        <w:t xml:space="preserve">(С. 97)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в действительности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является его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идеологической целью,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сам он оказывается как раз тем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главным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(«маскировочным»)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симу</w:t>
      </w:r>
      <w:r w:rsidR="005F0B7A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л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якром,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который призван обеспечить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монопольную идеологизацию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(в духе «тотальной деконструкции») человеческого сознания вообще, его </w:t>
      </w:r>
      <w:r w:rsidR="001B005A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тотальное зомбиров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ание,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а значит — его </w:t>
      </w:r>
      <w:r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де</w:t>
      </w:r>
      <w:r w:rsidR="001B005A">
        <w:rPr>
          <w:rFonts w:ascii="Times New Roman" w:eastAsia="Century Schoolbook" w:hAnsi="Times New Roman" w:cs="Times New Roman"/>
          <w:spacing w:val="-10"/>
          <w:sz w:val="24"/>
          <w:szCs w:val="24"/>
        </w:rPr>
        <w:t>сакрализацию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, </w:t>
      </w:r>
      <w:r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де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национализацию, </w:t>
      </w:r>
      <w:proofErr w:type="spellStart"/>
      <w:r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де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гносеологизацию</w:t>
      </w:r>
      <w:proofErr w:type="spellEnd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, даже просто-напросто </w:t>
      </w:r>
      <w:proofErr w:type="spellStart"/>
      <w:r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де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логизацию</w:t>
      </w:r>
      <w:proofErr w:type="spellEnd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!..</w:t>
      </w:r>
    </w:p>
    <w:p w14:paraId="44CC725A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Так что два коренных понятия классической эстетики и художественной критики —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идейность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тенденциозность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отнюдь никуда не «исчезли» ни вчера, ни сегодня и вовсе не «устарели»,</w:t>
      </w:r>
      <w:r w:rsidR="00C512D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нисколько</w:t>
      </w:r>
      <w:r w:rsidRPr="00055721">
        <w:rPr>
          <w:rFonts w:ascii="Times New Roman" w:eastAsia="Century Schoolbook" w:hAnsi="Times New Roman" w:cs="Times New Roman"/>
          <w:smallCap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не «затрепались». Напротив, как раз сейчас, когда все господствовавшие до недавнего времени идеологические системы либо рухнули, либо сильно скомпрометировали себя (как правило, достаточно заслуженно), самое время оглянуться на «наше» и «не наше» прошлое ушедшего века (сравнительно с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классическим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Х</w:t>
      </w:r>
      <w:r w:rsidR="00C512DF"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val="en-US"/>
        </w:rPr>
        <w:t>I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Х-м) и посмотреть на некоторые вещи, происходившие в нем, ясными глазами, не забывая ни о логике, ни об аксиоматике мысли.</w:t>
      </w:r>
    </w:p>
    <w:p w14:paraId="5CE17390" w14:textId="77777777" w:rsidR="00A74BF6" w:rsidRPr="00055721" w:rsidRDefault="00A74BF6" w:rsidP="00064ABC">
      <w:pPr>
        <w:pStyle w:val="1"/>
      </w:pPr>
      <w:r w:rsidRPr="00055721">
        <w:t>2</w:t>
      </w:r>
    </w:p>
    <w:p w14:paraId="501B4F87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Осмелюсь</w:t>
      </w:r>
      <w:r w:rsidR="00A16AE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предложить следующее терминологическое различение</w:t>
      </w:r>
      <w:bookmarkStart w:id="0" w:name="_GoBack"/>
      <w:bookmarkEnd w:id="0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:</w:t>
      </w:r>
    </w:p>
    <w:p w14:paraId="42C6BD51" w14:textId="77777777" w:rsidR="00A74BF6" w:rsidRPr="00055721" w:rsidRDefault="00A16AE5" w:rsidP="00064ABC">
      <w:pPr>
        <w:tabs>
          <w:tab w:val="left" w:pos="0"/>
        </w:tabs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pacing w:val="-10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(1)</w:t>
      </w:r>
      <w:r w:rsidR="00161651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если «идейностью» называть известное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субстанциальное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свойство всех без исключения произведений искусства,</w:t>
      </w:r>
    </w:p>
    <w:p w14:paraId="5D59AD02" w14:textId="77777777" w:rsidR="00A74BF6" w:rsidRPr="00055721" w:rsidRDefault="00A16AE5" w:rsidP="00064ABC">
      <w:pPr>
        <w:tabs>
          <w:tab w:val="left" w:pos="0"/>
        </w:tabs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pacing w:val="-10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(2)</w:t>
      </w:r>
      <w:r w:rsidR="00161651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а «тенденциозностью» —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особое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свойство этой субстанциальной художественной идейности, ее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авторскую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сознаваемую самим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худож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иком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манифестированностъ</w:t>
      </w:r>
      <w:proofErr w:type="spellEnd"/>
      <w:r w:rsidR="00A74BF6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,</w:t>
      </w:r>
    </w:p>
    <w:p w14:paraId="544F04BC" w14:textId="77777777" w:rsidR="00A74BF6" w:rsidRPr="00055721" w:rsidRDefault="00A16AE5" w:rsidP="00064ABC">
      <w:pPr>
        <w:tabs>
          <w:tab w:val="left" w:pos="0"/>
        </w:tabs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lastRenderedPageBreak/>
        <w:t>(3)</w:t>
      </w:r>
      <w:r w:rsidR="00161651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то «</w:t>
      </w:r>
      <w:proofErr w:type="spellStart"/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иде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оло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гизированность</w:t>
      </w:r>
      <w:proofErr w:type="spellEnd"/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» — это некое исторически позднейшее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особое свойство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уже самой этой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тенденциозности,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т.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е. и без того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открытой авторской идейности,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не просто </w:t>
      </w:r>
      <w:r w:rsidR="00A74BF6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приводимой художником в соответствие с какой-либо господствующей в данном обществе в данное время идеологией</w:t>
      </w:r>
      <w:r w:rsidR="00A74BF6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,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но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добровольное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со стороны художника (и потому вполне вменяемое ему)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подчинение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своих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творческих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задач неким (и притом обязательно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госп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одствующим!)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идеологическим императивам</w:t>
      </w:r>
      <w:r w:rsidR="00A74BF6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 —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неважно, «свободное» ли подчинение (т.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val="en-US" w:eastAsia="en-US"/>
        </w:rPr>
        <w:t>e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eastAsia="en-US"/>
        </w:rPr>
        <w:t>.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eastAsia="en-US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не противоречащее собственным</w:t>
      </w:r>
      <w:r w:rsidR="00167CBC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167CBC" w:rsidRPr="00167CBC">
        <w:rPr>
          <w:rFonts w:ascii="Times New Roman" w:eastAsia="Century Schoolbook" w:hAnsi="Times New Roman" w:cs="Times New Roman"/>
          <w:b/>
          <w:spacing w:val="-10"/>
          <w:sz w:val="24"/>
          <w:szCs w:val="24"/>
        </w:rPr>
        <w:t>(С. 98)</w:t>
      </w:r>
      <w:r w:rsidR="00895E6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убеждениям худож</w:t>
      </w:r>
      <w:r w:rsidR="00895E6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ника), или же «вынужденное» (т.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е. более или менее конъюнктурное, лицемерное, лукавое).</w:t>
      </w:r>
    </w:p>
    <w:p w14:paraId="7675866C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Идеологическая тенденциозность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 искусстве, таким образом, далеко не то же самое, что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просто тенденциозность: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она есть некий градус, некая специфически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идеологизированная ангажированность </w:t>
      </w:r>
      <w:r w:rsidR="001B005A">
        <w:rPr>
          <w:rFonts w:ascii="Times New Roman" w:eastAsia="Century Schoolbook" w:hAnsi="Times New Roman" w:cs="Times New Roman"/>
          <w:spacing w:val="-10"/>
          <w:sz w:val="24"/>
          <w:szCs w:val="24"/>
        </w:rPr>
        <w:t>искусства, его, так с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казать,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мировоззренчески пропагандистская </w:t>
      </w:r>
      <w:proofErr w:type="spellStart"/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предзаданност</w:t>
      </w:r>
      <w:r w:rsidR="00895E69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ь</w:t>
      </w:r>
      <w:proofErr w:type="spellEnd"/>
      <w:r w:rsidR="00895E69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,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которая — совершенно независимо от того, в каких терминах (или насколько адекватно) сознается самими художниками, — существенно отличаетс</w:t>
      </w:r>
      <w:r w:rsidR="00895E6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я от просто тенденциозности, т.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е. такого рода идейной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активности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художника в его творениях, которая, как сказано, означает лишь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не скрываемую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им </w:t>
      </w:r>
      <w:r w:rsidR="00895E69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л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ичную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идейную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субъективность,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хотя бы и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идеологически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ма</w:t>
      </w:r>
      <w:r w:rsidR="00895E6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штабную.</w:t>
      </w:r>
    </w:p>
    <w:p w14:paraId="15B2CD2E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 этой связи показательны, например, такие к</w:t>
      </w:r>
      <w:r w:rsidR="00895E6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олоссальные фигуры русского XIX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в., как Гоголь, Салтыков-Щедрин, Чернышевский, Достоевский, Лев Толстой, которые все были ярко выраженными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тенденциозными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художниками, притом художн</w:t>
      </w:r>
      <w:r w:rsidR="00895E6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кам</w:t>
      </w:r>
      <w:r w:rsidR="00895E6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-</w:t>
      </w:r>
      <w:r w:rsidRPr="00055721">
        <w:rPr>
          <w:rFonts w:ascii="Times New Roman" w:eastAsia="Century Schoolbook" w:hAnsi="Times New Roman" w:cs="Times New Roman"/>
          <w:i/>
          <w:spacing w:val="-10"/>
          <w:sz w:val="24"/>
          <w:szCs w:val="24"/>
        </w:rPr>
        <w:t>иде</w:t>
      </w:r>
      <w:r w:rsidR="00895E69" w:rsidRPr="00055721">
        <w:rPr>
          <w:rFonts w:ascii="Times New Roman" w:eastAsia="Century Schoolbook" w:hAnsi="Times New Roman" w:cs="Times New Roman"/>
          <w:i/>
          <w:spacing w:val="-10"/>
          <w:sz w:val="24"/>
          <w:szCs w:val="24"/>
        </w:rPr>
        <w:t>ол</w:t>
      </w:r>
      <w:r w:rsidRPr="00055721">
        <w:rPr>
          <w:rFonts w:ascii="Times New Roman" w:eastAsia="Century Schoolbook" w:hAnsi="Times New Roman" w:cs="Times New Roman"/>
          <w:i/>
          <w:spacing w:val="-10"/>
          <w:sz w:val="24"/>
          <w:szCs w:val="24"/>
        </w:rPr>
        <w:t>о</w:t>
      </w:r>
      <w:r w:rsidR="00895E69" w:rsidRPr="00055721">
        <w:rPr>
          <w:rFonts w:ascii="Times New Roman" w:eastAsia="Century Schoolbook" w:hAnsi="Times New Roman" w:cs="Times New Roman"/>
          <w:i/>
          <w:spacing w:val="-10"/>
          <w:sz w:val="24"/>
          <w:szCs w:val="24"/>
        </w:rPr>
        <w:t>гами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, но отнюдь не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идеологизированными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художниками в том смысле, о котором мы говорим. А вс</w:t>
      </w:r>
      <w:r w:rsidR="00895E6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ё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дело в том, что идеология каждого из них была, во-первых,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собственным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открытием каждого, а не «применением» в своих художественно-идеологических: целях лишь известных идей — вс</w:t>
      </w:r>
      <w:r w:rsidR="00895E6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ё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равно, «традиционных» или «новых», «устарелых» или «передовых», «доморощенных» или «за</w:t>
      </w:r>
      <w:r w:rsidR="00895E6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ё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мных». Во-вторых, эта идеология каждого находилась по отношению к наличному общественному сознанию в позиции, с одной стороны —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эвристической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 другой</w:t>
      </w:r>
      <w:r w:rsidR="00895E6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895E6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учительной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.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«Эвристической» — 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зн</w:t>
      </w:r>
      <w:r w:rsidR="007003B9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а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ч</w:t>
      </w:r>
      <w:r w:rsidR="007003B9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ит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ищущей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мировоззренческую «истину»,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вырабатывающей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её, а не «обслуживающей» ту или иную имеющуюся идеологическую систему. «Учительной» — значит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проповеднической,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но ни</w:t>
      </w:r>
      <w:r w:rsidR="007003B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в к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оем случае не пр</w:t>
      </w:r>
      <w:r w:rsidR="007003B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осто и уж тем более не плоско «п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ро</w:t>
      </w:r>
      <w:r w:rsidR="007003B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п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агандистской».</w:t>
      </w:r>
    </w:p>
    <w:p w14:paraId="07761F94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Впрочем, в этом отношении процессы, происходившие в русском искусстве </w:t>
      </w:r>
      <w:r w:rsidR="007003B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XIX в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. — с одной стороны, и в западноевропейском искусстве — с другой, показательны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по-разному.</w:t>
      </w:r>
    </w:p>
    <w:p w14:paraId="59A61747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Для русского художника была важна прежде всего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содержательная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сторона его творческого волеизъявления, что, собственно, и придавало его искусству характер «тенденциозности»: здесь нужно вспомнить уже не только Гоголя, но </w:t>
      </w:r>
      <w:r w:rsidR="007003B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всю «гоголевскую школу»</w:t>
      </w:r>
      <w:r w:rsidR="007003B9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167CBC" w:rsidRPr="00167CBC">
        <w:rPr>
          <w:rFonts w:ascii="Times New Roman" w:eastAsia="Century Schoolbook" w:hAnsi="Times New Roman" w:cs="Times New Roman"/>
          <w:b/>
          <w:spacing w:val="-10"/>
          <w:sz w:val="24"/>
          <w:szCs w:val="24"/>
        </w:rPr>
        <w:t>(С. 99)</w:t>
      </w:r>
      <w:r w:rsidR="00167CBC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р</w:t>
      </w:r>
      <w:r w:rsidR="00161651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усской литературы, не только Л.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Толстого, Достоевского или Щедрина, ко и скромнейшего из гениев — Чехова,</w:t>
      </w:r>
      <w:r w:rsidR="00161651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«безыдейного» с точки зрения «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щедрин</w:t>
      </w:r>
      <w:r w:rsidR="00161651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стов» вроде Скабичевского (а позднее Ольминского), а на самом деле всего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lastRenderedPageBreak/>
        <w:t xml:space="preserve">лишь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иначе выражающего идейность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выражающего идейность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иного структурно-содержательного типа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чем прежняя, «классическая».</w:t>
      </w:r>
    </w:p>
    <w:p w14:paraId="53D7E691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Но, быть может, в наших целях наиболее показательным примером оказываются два круп</w:t>
      </w:r>
      <w:r w:rsidR="00161651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ей</w:t>
      </w:r>
      <w:r w:rsidR="00161651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ш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их поэта-антагониста середины века — Некрасов и Фет, как представители: один — социально «ангажированного» искусства, другой — «чистой» поэзии. Оба — собственно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как поэты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преимущественно «новаторы», и притом новаторы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сознательные, органичные.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Некрасов</w:t>
      </w:r>
      <w:r w:rsidR="00161651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161651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«журналист» в поэзии,</w:t>
      </w:r>
      <w:r w:rsidR="00161651" w:rsidRPr="00055721">
        <w:rPr>
          <w:rStyle w:val="a5"/>
          <w:rFonts w:ascii="Times New Roman" w:eastAsia="Century Schoolbook" w:hAnsi="Times New Roman" w:cs="Times New Roman"/>
          <w:spacing w:val="-10"/>
          <w:sz w:val="24"/>
          <w:szCs w:val="24"/>
        </w:rPr>
        <w:footnoteReference w:id="7"/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«сострадательный» (по слову Достоевского) поэт, то есть (говоря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нашим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языком) поэт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открытой тенденциозности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;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Фет — более «экспериментатор», так сказать «авангардист» до авангардизма, в своем роде гениальная «птичка Божия», которая, однако, только своему лирическому герою позволяла «не знать... чт</w:t>
      </w:r>
      <w:r w:rsidR="00090ABF"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val="hu-HU"/>
        </w:rPr>
        <w:t>ó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будет петь», а сама прекрасно сознавала согласованность своей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поэзии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своей социальной </w:t>
      </w:r>
      <w:r w:rsidR="00090ABF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«</w:t>
      </w:r>
      <w:r w:rsidR="00090ABF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правды</w:t>
      </w:r>
      <w:r w:rsidR="00090ABF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»…</w:t>
      </w:r>
    </w:p>
    <w:p w14:paraId="1CB53879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Это была (выражаясь тоже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нашим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языком)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скрытая тенденциозность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где социальные смыслы поэзии тщательно вынесены за скобки собственно поэзии и лишь она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вся в целом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как факт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художественного процесса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выражает собой эти смыслы... Фет, конечно, был не только «экспериментатор» (как Некрасов был не только «журналист» в поэзии), но даже в самых «формалистичных» своих «экспериментах» (например, таких, как «Шёпот, робкое дыханье...») он, как небо от земли, был далек от будущего авангардистского «самовыражения» — от индивидуалистического погружения в «себя» и модернистской «самоизоляции» в якобы «самодостаточном» творческом акте. Фет — «теург» и ни в коем случае не «</w:t>
      </w:r>
      <w:proofErr w:type="gramStart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декадент»</w:t>
      </w:r>
      <w:r w:rsidR="00090AB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…</w:t>
      </w:r>
      <w:proofErr w:type="gramEnd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Социальность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у Некрасова 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эстетизм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у Фета в одинаковой мере заявляются обоими и как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идеология,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как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тенденция,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но обе, если можно так выразиться, </w:t>
      </w:r>
      <w:proofErr w:type="spellStart"/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идеало</w:t>
      </w:r>
      <w:proofErr w:type="spellEnd"/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-конструктивны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.</w:t>
      </w:r>
      <w:r w:rsidR="00167CBC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 </w:t>
      </w:r>
      <w:r w:rsidR="00167CBC" w:rsidRPr="00167CBC">
        <w:rPr>
          <w:rFonts w:ascii="Times New Roman" w:eastAsia="Century Schoolbook" w:hAnsi="Times New Roman" w:cs="Times New Roman"/>
          <w:b/>
          <w:bCs/>
          <w:iCs/>
          <w:spacing w:val="-10"/>
          <w:sz w:val="24"/>
          <w:szCs w:val="24"/>
        </w:rPr>
        <w:t>(С. 99)</w:t>
      </w:r>
    </w:p>
    <w:p w14:paraId="6F442DBB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То же самое справедливо и для русской живописи, русской музыки, русского театра классической поры на протяжении всего XIX</w:t>
      </w:r>
      <w:r w:rsidR="00090AB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в.</w:t>
      </w:r>
    </w:p>
    <w:p w14:paraId="259B4C7B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Не то на Западе. Там проводимые художниками «идеи» ими самими сознаются как нечто в значительной мере внеположное их «искусству», а «искусство» — как нечто самодовлеющее, как «мастерство» (или, говоря термином Аристотеля, «технэ»): они разведены, сосуществуют независимо друг от друга 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могут по-разному сопрягаться, «Социальность» там — 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всего л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ишь проблемно-тематический ракурс творчества, который одинаково может сое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диняться и с социалистическими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идеями (у Эжена Сю, Жорж Санд), и с либерально-ф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ла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тропическ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ми (у Диккенса), и с роялистскими (у Бальзака), и с республиканскими (у Гюго), и 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с 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научно-позитивистскими (у Золя).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Точ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о так же 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lastRenderedPageBreak/>
        <w:t xml:space="preserve">«эстетизм» может в равной мере быть творческим кредо как «реалиста» Флобера, так и «парнасца» </w:t>
      </w:r>
      <w:proofErr w:type="spellStart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Теоф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л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я</w:t>
      </w:r>
      <w:proofErr w:type="spellEnd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Готье; как «декадента» Бодлера, так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и «</w:t>
      </w:r>
      <w:proofErr w:type="spellStart"/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имморалиста</w:t>
      </w:r>
      <w:proofErr w:type="spellEnd"/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» Оскара Уайльда.</w:t>
      </w:r>
    </w:p>
    <w:p w14:paraId="51D1D3BD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 живописи, особенно французской (ведущей для всей тогдашней Европы), это же характерное свойство всего искусства Запада проявилось, по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жалуй, наиболее демонстративно.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Техническая стилистика</w:t>
      </w:r>
      <w:r w:rsidRPr="00055721">
        <w:rPr>
          <w:rFonts w:ascii="Times New Roman" w:eastAsia="Century Schoolbook" w:hAnsi="Times New Roman" w:cs="Times New Roman"/>
          <w:b/>
          <w:bCs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живописи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,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так 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сказать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манера живописать</w:t>
      </w:r>
      <w:r w:rsidR="00BD0F6F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,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в гораздо большей степени, чем </w:t>
      </w:r>
      <w:proofErr w:type="spellStart"/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тематизм</w:t>
      </w:r>
      <w:proofErr w:type="spellEnd"/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связанные с 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н</w:t>
      </w:r>
      <w:r w:rsidR="00BD0F6F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им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жанровые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предпочтения, оказывается тем главным, наиболее острым и непримиримым пунктом конфронтации, который разводит между собой «романтиков» Жерико и Делакруа — и «академиста» </w:t>
      </w:r>
      <w:r w:rsidR="00BD0F6F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Эн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гра; «реалистов» барбизонцев и Курбе — и «постреалистов» Домье и Эдуарда Мане; всех этих — и «импрессиониста» Клода Моне</w:t>
      </w:r>
      <w:r w:rsidR="00EA73C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со товарищи; вскоре затем «импрессионистов» как единую группу — и теснящих их «постимпрессионистов», каждого особо и</w:t>
      </w:r>
      <w:r w:rsidR="00EA73C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отдельно от прочих; и т.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д</w:t>
      </w:r>
      <w:r w:rsidR="00EA73C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.</w:t>
      </w:r>
    </w:p>
    <w:p w14:paraId="79B4D751" w14:textId="77777777" w:rsidR="00A74BF6" w:rsidRPr="00055721" w:rsidRDefault="00EA73C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Но,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подчеркнем еще раз, оба варианта тенденциозности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условно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русский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западный</w:t>
      </w:r>
      <w:r w:rsidR="00A74BF6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 —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принадлежат одному и тому же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типу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тенденциозности. Такая </w:t>
      </w:r>
      <w:r w:rsidR="00A74BF6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тенденциозность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назовем ее эстетически </w:t>
      </w:r>
      <w:r w:rsidR="00A74BF6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здоровой</w:t>
      </w:r>
      <w:r w:rsidR="00A74BF6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,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идеологически </w:t>
      </w:r>
      <w:r w:rsidR="00A74BF6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нормальной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свойственна также очень и очень многим крупным и крупнейшим художникам XX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в.,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таким, как Ромен Роллан, Томас Манн, Джек Лондон, Джон Голсуорси, Теодор Драйзер, Эрнст Хемингуэй, Карел Чапек, Акутагава Р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юн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оскэ, Габриель Гарсиа Маркес, даже, пожалуй, таким «китам» крайнего</w:t>
      </w:r>
      <w:r w:rsidR="00167CBC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167CBC" w:rsidRPr="00167CBC">
        <w:rPr>
          <w:rFonts w:ascii="Times New Roman" w:eastAsia="Century Schoolbook" w:hAnsi="Times New Roman" w:cs="Times New Roman"/>
          <w:b/>
          <w:spacing w:val="-10"/>
          <w:sz w:val="24"/>
          <w:szCs w:val="24"/>
        </w:rPr>
        <w:t>(С. 100)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литературного «авангардизма», как Марсель Пруст, Джеймс Джойс и Франц Кафка. Это так, поскольку все они — каждый в своем роде —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сами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генерировали собственную «идеологию» и </w:t>
      </w:r>
      <w:r w:rsidR="00A74BF6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ес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ли</w:t>
      </w:r>
      <w:r w:rsidR="00A74BF6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лично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исповедовали ту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или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иную из имеющихся политике-идеологических систем, то </w:t>
      </w:r>
      <w:r w:rsidR="00A74BF6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как художники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отнюдь не «иллюстрировали» ее и тем более не «пропагандирова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ли».</w:t>
      </w:r>
    </w:p>
    <w:p w14:paraId="297B34E0" w14:textId="77777777" w:rsidR="00A74BF6" w:rsidRPr="00055721" w:rsidRDefault="00A74BF6" w:rsidP="00064ABC">
      <w:pPr>
        <w:pStyle w:val="1"/>
      </w:pPr>
      <w:r w:rsidRPr="00055721">
        <w:t>3</w:t>
      </w:r>
    </w:p>
    <w:p w14:paraId="76A8374F" w14:textId="77777777" w:rsidR="00A74BF6" w:rsidRPr="00055721" w:rsidRDefault="001B005A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Идеологизац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ия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тенденциозности (причем в границах именно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искусства</w:t>
      </w:r>
      <w:r w:rsidR="00EA73C6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,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собственно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художе</w:t>
      </w:r>
      <w:r w:rsidR="00EA73C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ст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венного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творчества) наблюдается первоначально в рамках раннего европейского «декадентства», а затем «символизма», «модернизма», «фов</w:t>
      </w:r>
      <w:r w:rsidR="00EA73C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зм</w:t>
      </w:r>
      <w:r w:rsidR="00EA73C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а», «кубизма», «футуризма» и т.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д., где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эстетические лозунги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стали манифестироваться как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мировоззренческие кредо</w:t>
      </w:r>
      <w:r w:rsidR="00EA73C6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EA73C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как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самодостаточный идеологический эквивалент жизненной позиции вообще</w:t>
      </w:r>
      <w:r w:rsidR="00A74BF6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;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где</w:t>
      </w:r>
      <w:r w:rsidR="00106B1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установка на эпатаж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«публики», или «общественного мнения», или «общественного вкуса», пли «общественной морали» — всё равно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как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это осознавалось их адептами, важно, что непременно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сознавалось</w:t>
      </w:r>
      <w:r w:rsidR="00A74BF6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, —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эта самая установка на эпатаж и превращалась в «идеологию», а ее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мировоззренческое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содержание оказывалось, в сущности, </w:t>
      </w:r>
      <w:r w:rsidR="00A74BF6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безразличным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для самой этой позиции. Оно могло быть каким угодно — «аристократическим», «республиканским», «демократическим», «монархическим», «религиозным», 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lastRenderedPageBreak/>
        <w:t xml:space="preserve">«антиклерикальным», «богоборческим», «социалистическим», просто «антибуржуазным», «бунтарским», «революционным», «идеалистическим», «мистическим», «прагматическим», «материалистическим» и </w:t>
      </w:r>
      <w:r w:rsidR="00106B1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т. </w:t>
      </w:r>
      <w:r w:rsidR="00A74BF6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д.</w:t>
      </w:r>
    </w:p>
    <w:p w14:paraId="2E5ECBE9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Подлинное, действительное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содержание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такой «идейности» сводилось к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двум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моментам: 1) к «новаторс</w:t>
      </w:r>
      <w:r w:rsidR="00106B1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ким» поискам «своего» стиля (т.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е. к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формально-эстетическим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задачам) и 2) к эпатирующим демонстрациям этого своего «новаторства» как прямого ниспровержения «устоев» и «основ», желательно сразу всех и всяких — «социальных», «политических», «религи</w:t>
      </w:r>
      <w:r w:rsidR="00106B1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озных», «моральных» и проч. (т.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е. к прямолинейно понимаемым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пропагандистско</w:t>
      </w:r>
      <w:r w:rsidR="00106B18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-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идеологическим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задачам).</w:t>
      </w:r>
    </w:p>
    <w:p w14:paraId="05C16704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Подчеркну еще раз: не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поиск,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не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открытие,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не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достижение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какой-то новой, более глубокой мировоззренческой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истины о мире и</w:t>
      </w:r>
      <w:r w:rsidR="00167CBC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="00167CBC" w:rsidRPr="00167CBC">
        <w:rPr>
          <w:rFonts w:ascii="Times New Roman" w:eastAsia="Century Schoolbook" w:hAnsi="Times New Roman" w:cs="Times New Roman"/>
          <w:b/>
          <w:bCs/>
          <w:iCs/>
          <w:spacing w:val="-10"/>
          <w:sz w:val="24"/>
          <w:szCs w:val="24"/>
        </w:rPr>
        <w:t>(С. 102)</w:t>
      </w:r>
      <w:r w:rsidR="00106B18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человеке,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отрицание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(ниспровержение, глумление над, всякого рода травестирован</w:t>
      </w:r>
      <w:r w:rsidR="00106B1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е) истин, объявляемых «устаревшими» только потому, что они давние, традиционно </w:t>
      </w:r>
      <w:r w:rsidR="00106B1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укорененные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, так сказать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положительные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...</w:t>
      </w:r>
    </w:p>
    <w:p w14:paraId="6799AEDC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Но известно: когда в «новом» нет позитивного содержания, когда оно (это «</w:t>
      </w:r>
      <w:r w:rsidRPr="00055721">
        <w:rPr>
          <w:rFonts w:ascii="Times New Roman" w:eastAsia="Century Schoolbook" w:hAnsi="Times New Roman" w:cs="Times New Roman"/>
          <w:i/>
          <w:spacing w:val="-10"/>
          <w:sz w:val="24"/>
          <w:szCs w:val="24"/>
        </w:rPr>
        <w:t>новое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во что бы то ни стало</w:t>
      </w:r>
      <w:r w:rsidR="00106B18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»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,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«</w:t>
      </w:r>
      <w:r w:rsidRPr="00055721">
        <w:rPr>
          <w:rFonts w:ascii="Times New Roman" w:eastAsia="Century Schoolbook" w:hAnsi="Times New Roman" w:cs="Times New Roman"/>
          <w:i/>
          <w:spacing w:val="-10"/>
          <w:sz w:val="24"/>
          <w:szCs w:val="24"/>
        </w:rPr>
        <w:t>новое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любой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ценой</w:t>
      </w:r>
      <w:r w:rsidR="00106B18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»)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озабочено только своей «новизной» — оно рано или поздно наполняется...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чем-нибудь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чем угодно, чем попало, вплоть до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полярной противоположности возможных содержательных наполнений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.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Вспомним эстетизированны</w:t>
      </w:r>
      <w:r w:rsidR="00106B1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й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до истонч</w:t>
      </w:r>
      <w:r w:rsidR="00106B1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ё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нности символизм Поля Вер</w:t>
      </w:r>
      <w:r w:rsidR="00106B1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л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ена и ходульно «антигражданственный» символизм Мережковского: разница между ними (помимо, конечно, уровня поэтической одаренности названных ли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ц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) та, что первый — «органичен», «рожд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ё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н» (если воспользоваться терминами Аполлона Григорьева), а второй — «сочин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ё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н», «сделан», но оба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сродни друг другу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тем, что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идеологически претенциозны,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причем и идеологи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чн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ы, и претенциозны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сознательно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(разве что в случае с Мережков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к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м уместнее сказать —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умышленно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).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Вспомним также еще более показательный пример с «правым» идеологическим уклоном «футуризма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»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, сочиненного итальянцем Маринетти, и «левым» его «перетолкованием» русскими «футуристами», причем каждым из них — 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а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с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вой собственный лад: один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у Северянина, другой — у </w:t>
      </w:r>
      <w:proofErr w:type="spellStart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Бур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л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юка</w:t>
      </w:r>
      <w:proofErr w:type="spellEnd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, третий — у Маяковского, четвертый — у Кручёных, пят</w:t>
      </w:r>
      <w:r w:rsidR="000C362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ый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 — у Велимира Хлебникова,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и так далее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 меру характера, темперамента, таланта и мировоззренческих симпатий каждого...</w:t>
      </w:r>
    </w:p>
    <w:p w14:paraId="0DD626C9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Что касается живописи, то началом аналогичного процесса в Европе стало скандальное рождение французского «импрессионизма», поскольку «техника» н «манера» в нем не просто ярче, нагляднее всего проступала в относительно «бессюжетных» пейзаже, натюрморте, портрете, но и воинствующе провозглашала «отмену», «устарелость» всякого иного тема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изма в живописи, иначе говоря —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подмену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«содержания» — «формой», замещение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эстетически обессмысленным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«как» —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эстетически скомпрометированного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«что»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.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А далее будут вступать друг с другом в противоборс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тво лишь всё более «новые» и всё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более агрессивные «как», а остановившееся и чахнущее жалкое «что»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lastRenderedPageBreak/>
        <w:t xml:space="preserve">будет в конце концов и вовсе «отменено» — в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</w:t>
      </w:r>
      <w:r w:rsidR="0023753B"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практике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«беспредметной»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167CBC" w:rsidRPr="00167CBC">
        <w:rPr>
          <w:rFonts w:ascii="Times New Roman" w:eastAsia="Century Schoolbook" w:hAnsi="Times New Roman" w:cs="Times New Roman"/>
          <w:b/>
          <w:spacing w:val="-10"/>
          <w:sz w:val="24"/>
          <w:szCs w:val="24"/>
        </w:rPr>
        <w:t>(С. 102)</w:t>
      </w:r>
      <w:r w:rsidR="00167CBC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(«абстрактной»)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живописи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(которой, заметим, в этом случае нельзя отказать в логической строгости).</w:t>
      </w:r>
    </w:p>
    <w:p w14:paraId="6B9A9FF8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Однако в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сё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это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лишь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начальная фаза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того, казалось бы, сугубо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эстетического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процесса, который не просто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глобализуется 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 XX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в., но и претерпевает весьма принципиальную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качественную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метаморфозу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,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которая до сих пор далеко не адекватно своей сущности осозна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на н даже увидена, распознана.</w:t>
      </w:r>
    </w:p>
    <w:p w14:paraId="308E6E6E" w14:textId="77777777" w:rsidR="00A74BF6" w:rsidRPr="00055721" w:rsidRDefault="00A74BF6" w:rsidP="00064ABC">
      <w:pPr>
        <w:pStyle w:val="1"/>
      </w:pPr>
      <w:r w:rsidRPr="00055721">
        <w:t>4</w:t>
      </w:r>
    </w:p>
    <w:p w14:paraId="632F4488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Речь идет о явлении, известном у нас как «социалистический реализм» и под этим именем ныне торжественно оплёванном, вывалянном в грязи, обмазанном пахучими экскрементами из богатых клоак политического «диссидентства» и эстетического «андеграунда» и с позором и проклятиями отправленном куда-то «на свалку»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…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неизвестно то ли «истор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ии», то ли одного «искусства».</w:t>
      </w:r>
    </w:p>
    <w:p w14:paraId="2764F5B1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А между тем то, что на языке коммунистической идеологии именовалось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eastAsia="en-US"/>
        </w:rPr>
        <w:t>«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val="en-US" w:eastAsia="en-US"/>
        </w:rPr>
        <w:t>c</w:t>
      </w:r>
      <w:proofErr w:type="spellStart"/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eastAsia="en-US"/>
        </w:rPr>
        <w:t>оциалистическим</w:t>
      </w:r>
      <w:proofErr w:type="spellEnd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реализмом», п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роросло отнюдь не только в СССР.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Оно же — под другими именами —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тогда </w:t>
      </w:r>
      <w:r w:rsidR="0023753B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ж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е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прорастало и на иных географических долготах, причем отнюдь не «случайно», но вполне закономерно.</w:t>
      </w:r>
    </w:p>
    <w:p w14:paraId="67324A6F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Сразу хочу подчеркнуть: сложность вопроса</w:t>
      </w:r>
      <w:r w:rsidR="001B005A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23753B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не столько в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сложности явления, сколько в колоссальной затасканности его «имени», в его, так сказать «изговор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ё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нности», «и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з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жёванности». Это обстоятельство всегда создает ту трудно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п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реодолимую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инерцию истолкования,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которая требует усилий и усилий, чтобы отойти от кажущихся аксиомами стереотипов понимания.</w:t>
      </w:r>
    </w:p>
    <w:p w14:paraId="0F5E7AF0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Главное в данном случае, на мой взгляд, состоит в том, чтобы отделить, так сказать, сущность от явления, увидеть единое в многообразном, тождественное в противоположном. А это составляет трудность главным образом потому, что в искусстве всякий провозглашаемый «изм» остается не более чем собакевичевским «фуком», пока не получает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творческого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воплощения, но, </w:t>
      </w:r>
      <w:r w:rsidR="007073F8" w:rsidRPr="00055721">
        <w:rPr>
          <w:rFonts w:ascii="Times New Roman" w:eastAsia="Century Schoolbook" w:hAnsi="Times New Roman" w:cs="Times New Roman"/>
          <w:i/>
          <w:spacing w:val="-10"/>
          <w:sz w:val="24"/>
          <w:szCs w:val="24"/>
        </w:rPr>
        <w:t>будучи</w:t>
      </w:r>
      <w:r w:rsidR="007073F8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воплощенным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,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он оказывается нетождественным ни тому, что провозглашалось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до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воплощения, ни тому, как он начинает трактоваться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после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каждого очередного своего «воплощения» 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 учетом</w:t>
      </w:r>
      <w:r w:rsidR="007073F8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 </w:t>
      </w:r>
      <w:r w:rsidR="00167CBC" w:rsidRPr="00167CBC">
        <w:rPr>
          <w:rFonts w:ascii="Times New Roman" w:eastAsia="Century Schoolbook" w:hAnsi="Times New Roman" w:cs="Times New Roman"/>
          <w:b/>
          <w:bCs/>
          <w:iCs/>
          <w:spacing w:val="-10"/>
          <w:sz w:val="24"/>
          <w:szCs w:val="24"/>
        </w:rPr>
        <w:t>(С. 103)</w:t>
      </w:r>
      <w:r w:rsidR="00167CBC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их.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Произведение искусства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какому бы «и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з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му» оно ни соответствовало — всегда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богаче 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«и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зма» и никогда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не совпадает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 ним.</w:t>
      </w:r>
    </w:p>
    <w:p w14:paraId="369F1145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Естественно, это справедливо и для «соцреализма»; одно дело</w:t>
      </w:r>
      <w:r w:rsidR="00167CBC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 роман Горького «Мать», и совсем другое дело — роман Всеволода Кочетова «Секретарь обкома»; одно дело — «Тихий Дон» Шолохова, и совсем другое дело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«Разгром» Фадеева; одно дело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1B005A">
        <w:rPr>
          <w:rFonts w:ascii="Times New Roman" w:eastAsia="Century Schoolbook" w:hAnsi="Times New Roman" w:cs="Times New Roman"/>
          <w:spacing w:val="-10"/>
          <w:sz w:val="24"/>
          <w:szCs w:val="24"/>
        </w:rPr>
        <w:t>поэма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«Хорошо!» Маяковского или его же «Владимир Ильич Ле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нин», и совсем другое дело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— «Братская ГЭС» Евтушенко или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lastRenderedPageBreak/>
        <w:t>«Лонжюмо» Андрея Вознесенского. Разница здесь та, что в одних случаях это — художественные первооткрытия, в других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более или менее вдохновенные конъюнктурные «чего изволите?».</w:t>
      </w:r>
    </w:p>
    <w:p w14:paraId="0F6653DE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Художественные перв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открытия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всегда нетленны и всегда неповторимы; художественный сервилизм — всегда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саморазобл</w:t>
      </w:r>
      <w:r w:rsidR="007073F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а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чителен. И здесь н</w:t>
      </w:r>
      <w:r w:rsidR="00027CA7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при чем ни «сила» или «слабость» таланта, ни «удача» или «неудача» художествен</w:t>
      </w:r>
      <w:r w:rsidR="00027CA7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ного поиска и т.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п.</w:t>
      </w:r>
    </w:p>
    <w:p w14:paraId="63AC3048" w14:textId="77777777" w:rsidR="00A74BF6" w:rsidRPr="00055721" w:rsidRDefault="00A74BF6" w:rsidP="00064ABC">
      <w:pPr>
        <w:spacing w:after="0" w:line="360" w:lineRule="auto"/>
        <w:ind w:right="-2" w:firstLine="709"/>
        <w:contextualSpacing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Вспомним историю нашего, русского, советского «соцреализма».</w:t>
      </w:r>
    </w:p>
    <w:p w14:paraId="5FC522AE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i/>
          <w:iCs/>
          <w:spacing w:val="-20"/>
          <w:sz w:val="24"/>
          <w:szCs w:val="24"/>
        </w:rPr>
        <w:t xml:space="preserve">Знал </w:t>
      </w:r>
      <w:r w:rsidRPr="00055721">
        <w:rPr>
          <w:rFonts w:ascii="Times New Roman" w:eastAsia="Century Schoolbook" w:hAnsi="Times New Roman" w:cs="Times New Roman"/>
          <w:i/>
          <w:iCs/>
          <w:sz w:val="24"/>
          <w:szCs w:val="24"/>
        </w:rPr>
        <w:t>ли</w:t>
      </w:r>
      <w:r w:rsidRPr="00055721">
        <w:rPr>
          <w:rFonts w:ascii="Times New Roman" w:eastAsia="Century Schoolbook" w:hAnsi="Times New Roman" w:cs="Times New Roman"/>
          <w:i/>
          <w:iCs/>
          <w:spacing w:val="-2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Горький, задумывая и создавая свой роман «Мать», что </w:t>
      </w:r>
      <w:r w:rsidR="00027CA7"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eastAsia="en-US"/>
        </w:rPr>
        <w:t>создаёт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eastAsia="en-US"/>
        </w:rPr>
        <w:t xml:space="preserve">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как впоследствии будут писать, «первое в мировой литературе произведение со</w:t>
      </w:r>
      <w:r w:rsidR="00027CA7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ци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алистического реализма»?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Помышля</w:t>
      </w:r>
      <w:r w:rsidR="00027CA7"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л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 ли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он тогда о своем «художественном методе»?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Сочинял ли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он, попрост</w:t>
      </w:r>
      <w:r w:rsidR="00027CA7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у говоря, какой бы то ни было «и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зм»? — Нет! Роман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возвели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 в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«образец» гораздо позже, в иную историческую эпоху, в контексте совершенно иной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идеологии,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чем та, которая питала собой замысел романиста, или та, которая в нем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действительно выразилась.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(Впрочем, это — 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другая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,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особая тема для разговора</w:t>
      </w:r>
      <w:r w:rsidR="00027CA7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…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)</w:t>
      </w:r>
    </w:p>
    <w:p w14:paraId="28D055F6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Горький дожил до того времени, когда был провозглашен «корифеем» социалистического реализма (и даже читал об оном доклад на I Съезде советских писателей в 19</w:t>
      </w:r>
      <w:r w:rsidR="00027CA7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3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4</w:t>
      </w:r>
      <w:r w:rsidR="00027CA7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г.)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.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Но догматизированные «принципы» соцреализма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сочинялись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отнюдь не им и не из его романа были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вычитаны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скорее в него были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вчитаны.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Между тем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следовать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этим «принципам» предписывалось всем, всегда и неуклонно... И предписания исходили из некоего постоянно действующего источника, который при ближайшем рассмотрении оказывается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тандемом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идеологических </w:t>
      </w:r>
      <w:r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чиновников</w:t>
      </w:r>
      <w:r w:rsidRPr="00055721">
        <w:rPr>
          <w:rFonts w:ascii="Times New Roman" w:eastAsia="Century Schoolbook" w:hAnsi="Times New Roman" w:cs="Times New Roman"/>
          <w:b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от партаппарата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идеологических </w:t>
      </w:r>
      <w:r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чиновников</w:t>
      </w:r>
      <w:r w:rsidRPr="00055721">
        <w:rPr>
          <w:rFonts w:ascii="Times New Roman" w:eastAsia="Century Schoolbook" w:hAnsi="Times New Roman" w:cs="Times New Roman"/>
          <w:b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от искусства</w:t>
      </w:r>
      <w:r w:rsidRPr="00055721">
        <w:rPr>
          <w:rFonts w:ascii="Times New Roman" w:eastAsia="Century Schoolbook" w:hAnsi="Times New Roman" w:cs="Times New Roman"/>
          <w:bCs/>
          <w:i/>
          <w:iCs/>
          <w:spacing w:val="-10"/>
          <w:sz w:val="24"/>
          <w:szCs w:val="24"/>
        </w:rPr>
        <w:t>.</w:t>
      </w:r>
    </w:p>
    <w:p w14:paraId="5B7E95A8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Заметим, что «чиновники от искусства» здесь — величина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постоянная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а «чиновники от партаппарата» — величина </w:t>
      </w:r>
      <w:r w:rsidR="00237A08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переменная</w:t>
      </w:r>
      <w:r w:rsidR="00237A08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.</w:t>
      </w:r>
      <w:r w:rsidR="00CE5049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 </w:t>
      </w:r>
      <w:r w:rsidR="00CE5049" w:rsidRPr="00CE5049">
        <w:rPr>
          <w:rFonts w:ascii="Times New Roman" w:eastAsia="Century Schoolbook" w:hAnsi="Times New Roman" w:cs="Times New Roman"/>
          <w:b/>
          <w:bCs/>
          <w:iCs/>
          <w:spacing w:val="-10"/>
          <w:sz w:val="24"/>
          <w:szCs w:val="24"/>
        </w:rPr>
        <w:t>(С. 104)</w:t>
      </w:r>
      <w:r w:rsidR="00237A08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Эти послед</w:t>
      </w:r>
      <w:r w:rsidR="00237A0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ние могут быть из ведомства Емельяна Ярославского 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из ведомства Альфреда Розенберга, из ведомства «серого кардинала» Суслова и из кулуаров Римского клуба или Большой се</w:t>
      </w:r>
      <w:r w:rsidR="00237A0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мерки;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они при этом могут быть вовсе не «чиновниками», </w:t>
      </w:r>
      <w:r w:rsidR="00237A0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т.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е. лицами,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исполняющими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распоряжения, а как раз лицами,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отдающими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распоряжения. Первые — на виду, вторые — в тени; не только первые — исполнители, но только вторые</w:t>
      </w:r>
      <w:r w:rsidR="001B005A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1B005A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распорядители; первые и отчасти вторые — осуществляют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идеологический камуфляж </w:t>
      </w:r>
      <w:r w:rsidR="00237A0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по желанию 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по команде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избранных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вторых, зато лишь эти избранные —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определяют и политику, и идеологию.</w:t>
      </w:r>
    </w:p>
    <w:p w14:paraId="22403F53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В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искусстве н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для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искусства это оборачивается — его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тотальной стандартизацией.</w:t>
      </w:r>
    </w:p>
    <w:p w14:paraId="15CA1F35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Вспомним: что так яростно и так злобно оплевывалось страстными ненавистниками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соцреализма</w:t>
      </w:r>
      <w:r w:rsidR="00237A08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?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Казалось бы, его эстетическая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клишированность</w:t>
      </w:r>
      <w:r w:rsidR="00237A08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.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237A0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Но потому ли, что кли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шированность вела к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художественной деградации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его массовой продукции?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val="en-US" w:eastAsia="en-US"/>
        </w:rPr>
        <w:t>He</w:t>
      </w:r>
      <w:r w:rsidR="00237A08"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eastAsia="en-US"/>
        </w:rPr>
        <w:t>т.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Только за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со</w:t>
      </w:r>
      <w:r w:rsidR="00237A08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ц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иа</w:t>
      </w:r>
      <w:r w:rsidR="00237A08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л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истическую тенденциозность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 нем!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Та же самая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«художественность»</w:t>
      </w:r>
      <w:r w:rsidR="00237A0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(столь же предумышленно «сочинённая» и столь же откровенно, лишь иначе, по-своему </w:t>
      </w:r>
      <w:r w:rsidR="00237A08" w:rsidRPr="00055721">
        <w:rPr>
          <w:rFonts w:ascii="Times New Roman" w:eastAsia="Century Schoolbook" w:hAnsi="Times New Roman" w:cs="Times New Roman"/>
          <w:i/>
          <w:spacing w:val="-10"/>
          <w:sz w:val="24"/>
          <w:szCs w:val="24"/>
        </w:rPr>
        <w:t>клишированная</w:t>
      </w:r>
      <w:r w:rsidR="00237A08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)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, но</w:t>
      </w:r>
      <w:r w:rsidR="00D77CD2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уже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20"/>
          <w:sz w:val="24"/>
          <w:szCs w:val="24"/>
        </w:rPr>
        <w:t xml:space="preserve">антисоветская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антисоциалисти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20"/>
          <w:sz w:val="24"/>
          <w:szCs w:val="24"/>
        </w:rPr>
        <w:t xml:space="preserve">ческая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бурно приветствовалась н возвеличивалась. Всеволод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lastRenderedPageBreak/>
        <w:t>Кочетов и Васили</w:t>
      </w:r>
      <w:r w:rsidR="00D77CD2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й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Гроссман вполне стоят друг друга, точно так же, как Василий Аксенов «Апельсинов из Марокко» и Василий Аксенов «Острова Крыма», Даниил Гранин «Иду на грозу» и Даниил Гранин «Зубра».</w:t>
      </w:r>
      <w:r w:rsidR="00D77CD2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.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.</w:t>
      </w:r>
    </w:p>
    <w:p w14:paraId="061BF5BF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Такого рода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стандарт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имеет отношение к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искусству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лишь постольку, поскольку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оккупирует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его область; в действительности это стандарт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идеологический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идеологизирующий.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Его задача в</w:t>
      </w:r>
      <w:r w:rsidR="00D77CD2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том, чтобы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императивно и однозначно «держать» художественный процесс в заданных идеологических ориентирах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 не позволять ему уск</w:t>
      </w:r>
      <w:r w:rsidR="00CE5049">
        <w:rPr>
          <w:rFonts w:ascii="Times New Roman" w:eastAsia="Century Schoolbook" w:hAnsi="Times New Roman" w:cs="Times New Roman"/>
          <w:spacing w:val="-10"/>
          <w:sz w:val="24"/>
          <w:szCs w:val="24"/>
        </w:rPr>
        <w:t>о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льз</w:t>
      </w:r>
      <w:r w:rsidR="00CE5049">
        <w:rPr>
          <w:rFonts w:ascii="Times New Roman" w:eastAsia="Century Schoolbook" w:hAnsi="Times New Roman" w:cs="Times New Roman"/>
          <w:spacing w:val="-10"/>
          <w:sz w:val="24"/>
          <w:szCs w:val="24"/>
        </w:rPr>
        <w:t>а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ть из них.</w:t>
      </w:r>
    </w:p>
    <w:p w14:paraId="79AF4A6B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пока наш мир существовал в жестких координатах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идеологического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противоборства народов, государств, политических блоков и геополитических систем, — а в этом, быть может; заключаетс</w:t>
      </w:r>
      <w:r w:rsidR="00D77CD2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я главная историческая черта XX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в., — до тех пор казалось, что именно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содержание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идеологически полярных концепций является чем-то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главным, определяющим, доминирующим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 современной истории (по крайней мере, так это представлялось всем, кто не был вхож в «коридоры власти»). — Но теперь, когда на исходе века был взорван советский (на самом деле —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русский, российский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)</w:t>
      </w:r>
      <w:r w:rsidR="00D77CD2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 </w:t>
      </w:r>
      <w:r w:rsidR="00CE5049" w:rsidRPr="00CE5049">
        <w:rPr>
          <w:rFonts w:ascii="Times New Roman" w:eastAsia="Century Schoolbook" w:hAnsi="Times New Roman" w:cs="Times New Roman"/>
          <w:b/>
          <w:bCs/>
          <w:iCs/>
          <w:spacing w:val="-10"/>
          <w:sz w:val="24"/>
          <w:szCs w:val="24"/>
        </w:rPr>
        <w:t>(С. 105)</w:t>
      </w:r>
      <w:r w:rsidR="00CE5049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 </w:t>
      </w:r>
      <w:r w:rsidR="00D77CD2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гео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политический материк, распространявшийся на полмира, когда вместо идеологического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противостояния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воцарился поистине</w:t>
      </w:r>
      <w:r w:rsidR="00D77CD2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тоталитарный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режим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идеологического моноцентризма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,</w:t>
      </w:r>
      <w:r w:rsidR="00D77CD2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D77CD2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теперь открылось, что и тогда, в эпоху идеологической биполярност</w:t>
      </w:r>
      <w:r w:rsidR="000F568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, отнюдь не содержание «идеологий», не те или иные «идеи», «лозунги» и «призывы» были опорными точками каждой из конкретно враждебных идеологических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систем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,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а собственно их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системность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 —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та, грубо говоря, идеологическая «принудиловка», </w:t>
      </w:r>
      <w:r w:rsidR="000F568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кото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рая повсеместно и одинаковым образом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довлеет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искусству,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загоняя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его в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стандарт.</w:t>
      </w:r>
    </w:p>
    <w:p w14:paraId="54C6E740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Настоящий, большой художник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умеет не подчиниться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стандарту, а напротив —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подчинить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его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себе;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средний и малый художник — стандарту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следуют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.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Сильный художник — его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меняет;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слабого — он </w:t>
      </w:r>
      <w:r w:rsidR="000F5685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обезличивает</w:t>
      </w:r>
      <w:r w:rsidR="000F5685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.</w:t>
      </w:r>
    </w:p>
    <w:p w14:paraId="6DA2702B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В современном художественном процессе наблюдается повсеместное и тотальное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господство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художественного стандарта, хотя он по-прежнему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варьируется двояко</w:t>
      </w:r>
      <w:r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 xml:space="preserve">: </w:t>
      </w:r>
      <w:r w:rsidR="000F5685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1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) есть стандарт идеологических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воплей, восторгов и хулений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и 2) есть стандарт идеологического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камуфляжа.</w:t>
      </w:r>
    </w:p>
    <w:p w14:paraId="0BB60D5F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Первый</w:t>
      </w:r>
      <w:r w:rsidR="000F568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—</w:t>
      </w:r>
      <w:r w:rsidR="000F568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условно говоря,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«наш»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стандарт; второй — столь же условно, «</w:t>
      </w:r>
      <w:r w:rsidR="000F5685" w:rsidRPr="00055721">
        <w:rPr>
          <w:rFonts w:ascii="Times New Roman" w:eastAsia="Century Schoolbook" w:hAnsi="Times New Roman" w:cs="Times New Roman"/>
          <w:b/>
          <w:i/>
          <w:spacing w:val="-10"/>
          <w:sz w:val="24"/>
          <w:szCs w:val="24"/>
        </w:rPr>
        <w:t>их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» стандарт.</w:t>
      </w:r>
    </w:p>
    <w:p w14:paraId="622BB0C7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Наиболее наглядно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изначальная идеологическая относительность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этого деления просматривается в киноискусстве. «Веселые ребята» — помесь двух голливудских стандартов, комедийного и лирико-музыкального, приспособленных к «нашим» идеологическим требованиям; но подлинные «</w:t>
      </w:r>
      <w:proofErr w:type="spellStart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голл</w:t>
      </w:r>
      <w:r w:rsidR="000F568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вуды</w:t>
      </w:r>
      <w:proofErr w:type="spellEnd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» — «Огни большого города» и «Большой вальс» — конечно, более органичны, каждый в своем роде. Точно так же в своем роде одинаково постановочно эффектными и художественно впечатляющими были такие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идеологически полярные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«двойники», как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lastRenderedPageBreak/>
        <w:t xml:space="preserve">социалистическая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«агитка» — «Цирк», и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национал-социалистическая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«агитка» — «Девушка моей мечты».</w:t>
      </w:r>
    </w:p>
    <w:p w14:paraId="4129B622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Можно вспомнить и множество других, отчетливо идеологизированных и тем не менее высокохудожественных «агиток» («наших» и «не наших») — </w:t>
      </w:r>
      <w:r w:rsidR="000F568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«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Трактористы</w:t>
      </w:r>
      <w:r w:rsidR="000F568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»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, «Девушка с характером», «Римские каникулы», «Рапсодия»; или такие высокохудожественные, и притом насквозь героизированные идеологические «муляжи», как советский «шпионский» сериал — «Семнадцать мгновений весны»</w:t>
      </w:r>
      <w:r w:rsidR="000F568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="00CE5049" w:rsidRPr="00CE5049">
        <w:rPr>
          <w:rFonts w:ascii="Times New Roman" w:eastAsia="Century Schoolbook" w:hAnsi="Times New Roman" w:cs="Times New Roman"/>
          <w:b/>
          <w:spacing w:val="-10"/>
          <w:sz w:val="24"/>
          <w:szCs w:val="24"/>
        </w:rPr>
        <w:t>(С. 106)</w:t>
      </w:r>
      <w:r w:rsidR="00CE5049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 американские экстра-боевики — «Рэмбо-1», «</w:t>
      </w:r>
      <w:proofErr w:type="spellStart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Коммандо</w:t>
      </w:r>
      <w:proofErr w:type="spellEnd"/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», «Крепкий оре</w:t>
      </w:r>
      <w:r w:rsidR="000F568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шек» (I и II)…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 Примеры можно множить и множить.</w:t>
      </w:r>
    </w:p>
    <w:p w14:paraId="783D0925" w14:textId="77777777" w:rsidR="00A74BF6" w:rsidRPr="00055721" w:rsidRDefault="00A74BF6" w:rsidP="00064ABC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Но </w:t>
      </w:r>
      <w:r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 xml:space="preserve">итог 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рассмотрения проблемы может быть выражен просто и ясно: «идеологи</w:t>
      </w:r>
      <w:r w:rsidR="000F5685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и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» приходят н уходят, а «партийность» — та самая, Лениным провозглашенная и Лениным в свое время объясненная</w:t>
      </w:r>
      <w:r w:rsidR="000F60C2"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> </w:t>
      </w:r>
      <w:r w:rsidRPr="00055721">
        <w:rPr>
          <w:rFonts w:ascii="Times New Roman" w:eastAsia="Century Schoolbook" w:hAnsi="Times New Roman" w:cs="Times New Roman"/>
          <w:spacing w:val="-10"/>
          <w:sz w:val="24"/>
          <w:szCs w:val="24"/>
        </w:rPr>
        <w:t xml:space="preserve">— она </w:t>
      </w:r>
      <w:r w:rsidR="000F60C2" w:rsidRPr="00055721">
        <w:rPr>
          <w:rFonts w:ascii="Times New Roman" w:eastAsia="Century Schoolbook" w:hAnsi="Times New Roman" w:cs="Times New Roman"/>
          <w:b/>
          <w:bCs/>
          <w:i/>
          <w:iCs/>
          <w:spacing w:val="-10"/>
          <w:sz w:val="24"/>
          <w:szCs w:val="24"/>
        </w:rPr>
        <w:t>остается</w:t>
      </w:r>
      <w:r w:rsidR="000F60C2" w:rsidRPr="00055721">
        <w:rPr>
          <w:rFonts w:ascii="Times New Roman" w:eastAsia="Century Schoolbook" w:hAnsi="Times New Roman" w:cs="Times New Roman"/>
          <w:bCs/>
          <w:iCs/>
          <w:spacing w:val="-10"/>
          <w:sz w:val="24"/>
          <w:szCs w:val="24"/>
        </w:rPr>
        <w:t>…</w:t>
      </w:r>
    </w:p>
    <w:sectPr w:rsidR="00A74BF6" w:rsidRPr="00055721" w:rsidSect="00055721">
      <w:headerReference w:type="even" r:id="rId8"/>
      <w:footerReference w:type="default" r:id="rId9"/>
      <w:type w:val="continuous"/>
      <w:pgSz w:w="11907" w:h="16839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D8F06" w14:textId="77777777" w:rsidR="002E1872" w:rsidRDefault="002E1872">
      <w:pPr>
        <w:spacing w:after="0" w:line="240" w:lineRule="auto"/>
      </w:pPr>
      <w:r>
        <w:separator/>
      </w:r>
    </w:p>
  </w:endnote>
  <w:endnote w:type="continuationSeparator" w:id="0">
    <w:p w14:paraId="4CA215CA" w14:textId="77777777" w:rsidR="002E1872" w:rsidRDefault="002E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855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FC96211" w14:textId="66560CBF" w:rsidR="00064ABC" w:rsidRPr="00064ABC" w:rsidRDefault="00064ABC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064ABC">
          <w:rPr>
            <w:rFonts w:ascii="Times New Roman" w:hAnsi="Times New Roman" w:cs="Times New Roman"/>
            <w:sz w:val="24"/>
          </w:rPr>
          <w:fldChar w:fldCharType="begin"/>
        </w:r>
        <w:r w:rsidRPr="00064ABC">
          <w:rPr>
            <w:rFonts w:ascii="Times New Roman" w:hAnsi="Times New Roman" w:cs="Times New Roman"/>
            <w:sz w:val="24"/>
          </w:rPr>
          <w:instrText>PAGE   \* MERGEFORMAT</w:instrText>
        </w:r>
        <w:r w:rsidRPr="00064ABC">
          <w:rPr>
            <w:rFonts w:ascii="Times New Roman" w:hAnsi="Times New Roman" w:cs="Times New Roman"/>
            <w:sz w:val="24"/>
          </w:rPr>
          <w:fldChar w:fldCharType="separate"/>
        </w:r>
        <w:r w:rsidRPr="00064ABC">
          <w:rPr>
            <w:rFonts w:ascii="Times New Roman" w:hAnsi="Times New Roman" w:cs="Times New Roman"/>
            <w:sz w:val="24"/>
          </w:rPr>
          <w:t>2</w:t>
        </w:r>
        <w:r w:rsidRPr="00064AB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627F19E" w14:textId="77777777" w:rsidR="00064ABC" w:rsidRDefault="00064A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EC4DC" w14:textId="77777777" w:rsidR="002E1872" w:rsidRDefault="002E1872">
      <w:pPr>
        <w:spacing w:after="0" w:line="240" w:lineRule="auto"/>
      </w:pPr>
      <w:r>
        <w:separator/>
      </w:r>
    </w:p>
  </w:footnote>
  <w:footnote w:type="continuationSeparator" w:id="0">
    <w:p w14:paraId="006C39F7" w14:textId="77777777" w:rsidR="002E1872" w:rsidRDefault="002E1872">
      <w:pPr>
        <w:spacing w:after="0" w:line="240" w:lineRule="auto"/>
      </w:pPr>
      <w:r>
        <w:continuationSeparator/>
      </w:r>
    </w:p>
  </w:footnote>
  <w:footnote w:id="1">
    <w:p w14:paraId="5616DC27" w14:textId="77777777" w:rsidR="00064ABC" w:rsidRDefault="00027CA7" w:rsidP="00064ABC">
      <w:pPr>
        <w:pStyle w:val="a3"/>
        <w:spacing w:line="360" w:lineRule="auto"/>
        <w:ind w:firstLine="709"/>
        <w:contextualSpacing/>
        <w:jc w:val="both"/>
        <w:rPr>
          <w:rFonts w:ascii="Times New Roman" w:eastAsia="Century Schoolbook" w:hAnsi="Times New Roman" w:cs="Times New Roman"/>
          <w:sz w:val="22"/>
          <w:szCs w:val="22"/>
        </w:rPr>
      </w:pPr>
      <w:r w:rsidRPr="00055721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55721">
        <w:rPr>
          <w:rFonts w:ascii="Times New Roman" w:hAnsi="Times New Roman" w:cs="Times New Roman"/>
          <w:sz w:val="22"/>
          <w:szCs w:val="22"/>
        </w:rPr>
        <w:t xml:space="preserve"> 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О первоначальной связи «социальной» темы в литературе XIX в. с идеями утопического социализма см. новейшие исследования: </w:t>
      </w:r>
    </w:p>
    <w:p w14:paraId="552F328D" w14:textId="0ADAF909" w:rsidR="00064ABC" w:rsidRDefault="00CE5049" w:rsidP="00064ABC">
      <w:pPr>
        <w:pStyle w:val="a3"/>
        <w:numPr>
          <w:ilvl w:val="0"/>
          <w:numId w:val="3"/>
        </w:numPr>
        <w:spacing w:line="360" w:lineRule="auto"/>
        <w:ind w:left="426"/>
        <w:contextualSpacing/>
        <w:jc w:val="both"/>
        <w:rPr>
          <w:rFonts w:ascii="Times New Roman" w:eastAsia="Century Schoolbook" w:hAnsi="Times New Roman" w:cs="Times New Roman"/>
          <w:sz w:val="22"/>
          <w:szCs w:val="22"/>
        </w:rPr>
      </w:pPr>
      <w:proofErr w:type="spellStart"/>
      <w:r w:rsidRPr="00CE5049">
        <w:rPr>
          <w:rFonts w:ascii="Times New Roman" w:eastAsia="Century Schoolbook" w:hAnsi="Times New Roman" w:cs="Times New Roman"/>
          <w:i/>
          <w:sz w:val="22"/>
          <w:szCs w:val="22"/>
        </w:rPr>
        <w:t>Ветловская</w:t>
      </w:r>
      <w:proofErr w:type="spellEnd"/>
      <w:r w:rsidR="00027CA7" w:rsidRPr="00CE5049">
        <w:rPr>
          <w:rFonts w:ascii="Times New Roman" w:eastAsia="Century Schoolbook" w:hAnsi="Times New Roman" w:cs="Times New Roman"/>
          <w:i/>
          <w:sz w:val="22"/>
          <w:szCs w:val="22"/>
        </w:rPr>
        <w:t xml:space="preserve"> В. Е.</w:t>
      </w:r>
      <w:r w:rsidR="00027CA7" w:rsidRPr="00055721">
        <w:rPr>
          <w:rFonts w:ascii="Times New Roman" w:eastAsia="Century Schoolbook" w:hAnsi="Times New Roman" w:cs="Times New Roman"/>
          <w:sz w:val="22"/>
          <w:szCs w:val="22"/>
        </w:rPr>
        <w:t xml:space="preserve"> </w:t>
      </w:r>
      <w:r w:rsidR="00027CA7" w:rsidRPr="00CE5049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 xml:space="preserve">Социальная тема в первых произведениях Достоевского // </w:t>
      </w:r>
      <w:r w:rsidR="00027CA7" w:rsidRPr="00CE5049">
        <w:rPr>
          <w:rFonts w:ascii="Times New Roman" w:eastAsia="Century Schoolbook" w:hAnsi="Times New Roman" w:cs="Times New Roman"/>
          <w:sz w:val="22"/>
          <w:szCs w:val="22"/>
        </w:rPr>
        <w:t xml:space="preserve">Рус. литература. 1984. № 3. С. 75–94; </w:t>
      </w:r>
    </w:p>
    <w:p w14:paraId="070B25D3" w14:textId="77777777" w:rsidR="00064ABC" w:rsidRDefault="00064ABC" w:rsidP="00064ABC">
      <w:pPr>
        <w:pStyle w:val="a3"/>
        <w:numPr>
          <w:ilvl w:val="0"/>
          <w:numId w:val="3"/>
        </w:numPr>
        <w:spacing w:line="360" w:lineRule="auto"/>
        <w:ind w:left="426"/>
        <w:contextualSpacing/>
        <w:jc w:val="both"/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</w:pPr>
      <w:proofErr w:type="spellStart"/>
      <w:r w:rsidRPr="00CE5049">
        <w:rPr>
          <w:rFonts w:ascii="Times New Roman" w:eastAsia="Century Schoolbook" w:hAnsi="Times New Roman" w:cs="Times New Roman"/>
          <w:i/>
          <w:sz w:val="22"/>
          <w:szCs w:val="22"/>
        </w:rPr>
        <w:t>Ветловская</w:t>
      </w:r>
      <w:proofErr w:type="spellEnd"/>
      <w:r w:rsidRPr="00CE5049">
        <w:rPr>
          <w:rFonts w:ascii="Times New Roman" w:eastAsia="Century Schoolbook" w:hAnsi="Times New Roman" w:cs="Times New Roman"/>
          <w:i/>
          <w:sz w:val="22"/>
          <w:szCs w:val="22"/>
        </w:rPr>
        <w:t xml:space="preserve"> В. Е.</w:t>
      </w:r>
      <w:r w:rsidR="00027CA7" w:rsidRPr="00CE5049">
        <w:rPr>
          <w:rFonts w:ascii="Times New Roman" w:eastAsia="Century Schoolbook" w:hAnsi="Times New Roman" w:cs="Times New Roman"/>
          <w:sz w:val="22"/>
          <w:szCs w:val="22"/>
        </w:rPr>
        <w:t xml:space="preserve"> </w:t>
      </w:r>
      <w:r w:rsidR="00027CA7" w:rsidRPr="00CE5049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 xml:space="preserve">Роман Ф. М. Достоевского «Бедные люди». </w:t>
      </w:r>
      <w:r w:rsidR="00027CA7" w:rsidRPr="00CE5049">
        <w:rPr>
          <w:rFonts w:ascii="Times New Roman" w:eastAsia="Century Schoolbook" w:hAnsi="Times New Roman" w:cs="Times New Roman"/>
          <w:sz w:val="22"/>
          <w:szCs w:val="22"/>
        </w:rPr>
        <w:t>Л.: Худож</w:t>
      </w:r>
      <w:proofErr w:type="gramStart"/>
      <w:r w:rsidR="00027CA7" w:rsidRPr="00CE5049">
        <w:rPr>
          <w:rFonts w:ascii="Times New Roman" w:eastAsia="Century Schoolbook" w:hAnsi="Times New Roman" w:cs="Times New Roman"/>
          <w:sz w:val="22"/>
          <w:szCs w:val="22"/>
        </w:rPr>
        <w:t>.</w:t>
      </w:r>
      <w:proofErr w:type="gramEnd"/>
      <w:r w:rsidR="00027CA7" w:rsidRPr="00CE5049">
        <w:rPr>
          <w:rFonts w:ascii="Times New Roman" w:eastAsia="Century Schoolbook" w:hAnsi="Times New Roman" w:cs="Times New Roman"/>
          <w:sz w:val="22"/>
          <w:szCs w:val="22"/>
        </w:rPr>
        <w:t xml:space="preserve"> лит., 1988. (Массовая историко-литературная б-ка). С. 13–44 (Гл. 1-я: </w:t>
      </w:r>
      <w:r w:rsidR="00027CA7" w:rsidRPr="00CE5049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 xml:space="preserve">Немного истории); </w:t>
      </w:r>
    </w:p>
    <w:p w14:paraId="7149271A" w14:textId="7808DCCA" w:rsidR="00027CA7" w:rsidRPr="00055721" w:rsidRDefault="00064ABC" w:rsidP="00064ABC">
      <w:pPr>
        <w:pStyle w:val="a3"/>
        <w:numPr>
          <w:ilvl w:val="0"/>
          <w:numId w:val="3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E5049">
        <w:rPr>
          <w:rFonts w:ascii="Times New Roman" w:eastAsia="Century Schoolbook" w:hAnsi="Times New Roman" w:cs="Times New Roman"/>
          <w:i/>
          <w:sz w:val="22"/>
          <w:szCs w:val="22"/>
        </w:rPr>
        <w:t>Ветловская</w:t>
      </w:r>
      <w:proofErr w:type="spellEnd"/>
      <w:r w:rsidRPr="00CE5049">
        <w:rPr>
          <w:rFonts w:ascii="Times New Roman" w:eastAsia="Century Schoolbook" w:hAnsi="Times New Roman" w:cs="Times New Roman"/>
          <w:i/>
          <w:sz w:val="22"/>
          <w:szCs w:val="22"/>
        </w:rPr>
        <w:t xml:space="preserve"> В. Е.</w:t>
      </w:r>
      <w:proofErr w:type="spellStart"/>
      <w:r>
        <w:rPr>
          <w:rFonts w:ascii="Times New Roman" w:eastAsia="Century Schoolbook" w:hAnsi="Times New Roman" w:cs="Times New Roman"/>
          <w:i/>
          <w:sz w:val="22"/>
          <w:szCs w:val="22"/>
        </w:rPr>
        <w:t xml:space="preserve"> </w:t>
      </w:r>
      <w:r w:rsidR="00027CA7" w:rsidRPr="00CE5049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>Религиозны</w:t>
      </w:r>
      <w:proofErr w:type="spellEnd"/>
      <w:r w:rsidR="00027CA7" w:rsidRPr="00CE5049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>е идеи утопического социализма и моло</w:t>
      </w:r>
      <w:r w:rsidR="003C6EC3" w:rsidRPr="00CE5049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>дой Ф. М. Достое</w:t>
      </w:r>
      <w:r w:rsidR="00027CA7" w:rsidRPr="00CE5049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>вский // Христианство и русская литература:</w:t>
      </w:r>
      <w:r w:rsidR="00027CA7" w:rsidRPr="00CE5049">
        <w:rPr>
          <w:rFonts w:ascii="Times New Roman" w:eastAsia="Century Schoolbook" w:hAnsi="Times New Roman" w:cs="Times New Roman"/>
          <w:sz w:val="22"/>
          <w:szCs w:val="22"/>
        </w:rPr>
        <w:t xml:space="preserve"> Сб</w:t>
      </w:r>
      <w:r w:rsidR="00027CA7" w:rsidRPr="00055721">
        <w:rPr>
          <w:rFonts w:ascii="Times New Roman" w:eastAsia="Century Schoolbook" w:hAnsi="Times New Roman" w:cs="Times New Roman"/>
          <w:sz w:val="22"/>
          <w:szCs w:val="22"/>
        </w:rPr>
        <w:t>. статей. СПб.: Наука, 1994. С. 224–269.</w:t>
      </w:r>
    </w:p>
  </w:footnote>
  <w:footnote w:id="2">
    <w:p w14:paraId="1E6E0C28" w14:textId="77777777" w:rsidR="00027CA7" w:rsidRPr="00055721" w:rsidRDefault="00027CA7" w:rsidP="00064AB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55721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55721">
        <w:rPr>
          <w:rFonts w:ascii="Times New Roman" w:hAnsi="Times New Roman" w:cs="Times New Roman"/>
          <w:sz w:val="22"/>
          <w:szCs w:val="22"/>
        </w:rPr>
        <w:t xml:space="preserve"> 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О постмодернизме даже только на </w:t>
      </w:r>
      <w:r w:rsidRPr="00055721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>русском</w:t>
      </w:r>
      <w:r w:rsidRPr="00055721">
        <w:rPr>
          <w:rFonts w:ascii="Times New Roman" w:eastAsia="Century Schoolbook" w:hAnsi="Times New Roman" w:cs="Times New Roman"/>
          <w:i/>
          <w:iCs/>
          <w:spacing w:val="-10"/>
          <w:sz w:val="22"/>
          <w:szCs w:val="22"/>
        </w:rPr>
        <w:t xml:space="preserve"> 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языке (включая и переводы) существует обширная литература. В целом о явлении в его разнообразных аспектах см.: </w:t>
      </w:r>
      <w:proofErr w:type="spellStart"/>
      <w:r w:rsidR="00CE5049" w:rsidRPr="00CE5049">
        <w:rPr>
          <w:rFonts w:ascii="Times New Roman" w:eastAsia="Century Schoolbook" w:hAnsi="Times New Roman" w:cs="Times New Roman"/>
          <w:i/>
          <w:sz w:val="22"/>
          <w:szCs w:val="22"/>
        </w:rPr>
        <w:t>Маньковская</w:t>
      </w:r>
      <w:proofErr w:type="spellEnd"/>
      <w:r w:rsidR="00CE5049" w:rsidRPr="00CE5049">
        <w:rPr>
          <w:rFonts w:ascii="Times New Roman" w:eastAsia="Century Schoolbook" w:hAnsi="Times New Roman" w:cs="Times New Roman"/>
          <w:i/>
          <w:sz w:val="22"/>
          <w:szCs w:val="22"/>
        </w:rPr>
        <w:t xml:space="preserve"> Н. Б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. </w:t>
      </w:r>
      <w:r w:rsidRPr="00CE5049">
        <w:rPr>
          <w:rFonts w:ascii="Times New Roman" w:eastAsia="Century Schoolbook" w:hAnsi="Times New Roman" w:cs="Times New Roman"/>
          <w:sz w:val="22"/>
          <w:szCs w:val="22"/>
        </w:rPr>
        <w:t>Эстетика постмодернизма.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 СПб.: </w:t>
      </w:r>
      <w:proofErr w:type="spellStart"/>
      <w:r w:rsidRPr="00055721">
        <w:rPr>
          <w:rFonts w:ascii="Times New Roman" w:eastAsia="Century Schoolbook" w:hAnsi="Times New Roman" w:cs="Times New Roman"/>
          <w:sz w:val="22"/>
          <w:szCs w:val="22"/>
        </w:rPr>
        <w:t>Алетейя</w:t>
      </w:r>
      <w:proofErr w:type="spellEnd"/>
      <w:r w:rsidRPr="00055721">
        <w:rPr>
          <w:rFonts w:ascii="Times New Roman" w:eastAsia="Century Schoolbook" w:hAnsi="Times New Roman" w:cs="Times New Roman"/>
          <w:sz w:val="22"/>
          <w:szCs w:val="22"/>
        </w:rPr>
        <w:t>, 2000. (</w:t>
      </w:r>
      <w:proofErr w:type="spellStart"/>
      <w:r w:rsidRPr="00055721">
        <w:rPr>
          <w:rFonts w:ascii="Times New Roman" w:eastAsia="Century Schoolbook" w:hAnsi="Times New Roman" w:cs="Times New Roman"/>
          <w:sz w:val="22"/>
          <w:szCs w:val="22"/>
          <w:lang w:val="en-US"/>
        </w:rPr>
        <w:t>Gallicinium</w:t>
      </w:r>
      <w:proofErr w:type="spellEnd"/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); </w:t>
      </w:r>
      <w:r w:rsidR="00CE5049" w:rsidRPr="00CE5049">
        <w:rPr>
          <w:rFonts w:ascii="Times New Roman" w:eastAsia="Century Schoolbook" w:hAnsi="Times New Roman" w:cs="Times New Roman"/>
          <w:i/>
          <w:sz w:val="22"/>
          <w:szCs w:val="22"/>
        </w:rPr>
        <w:t>Курицын </w:t>
      </w:r>
      <w:proofErr w:type="spellStart"/>
      <w:r w:rsidR="00CE5049" w:rsidRPr="00CE5049">
        <w:rPr>
          <w:rFonts w:ascii="Times New Roman" w:eastAsia="Century Schoolbook" w:hAnsi="Times New Roman" w:cs="Times New Roman"/>
          <w:i/>
          <w:sz w:val="22"/>
          <w:szCs w:val="22"/>
        </w:rPr>
        <w:t>Вяч</w:t>
      </w:r>
      <w:proofErr w:type="spellEnd"/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. </w:t>
      </w:r>
      <w:r w:rsidRPr="00CE5049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 xml:space="preserve">Русский литературный постмодернизм. </w:t>
      </w:r>
      <w:r w:rsidRPr="00CE5049">
        <w:rPr>
          <w:rFonts w:ascii="Times New Roman" w:eastAsia="Century Schoolbook" w:hAnsi="Times New Roman" w:cs="Times New Roman"/>
          <w:sz w:val="22"/>
          <w:szCs w:val="22"/>
        </w:rPr>
        <w:t xml:space="preserve">М.: ОГИ, 2001 (в обеих работах имеются разделы о </w:t>
      </w:r>
      <w:proofErr w:type="spellStart"/>
      <w:r w:rsidRPr="00CE5049">
        <w:rPr>
          <w:rFonts w:ascii="Times New Roman" w:eastAsia="Century Schoolbook" w:hAnsi="Times New Roman" w:cs="Times New Roman"/>
          <w:sz w:val="22"/>
          <w:szCs w:val="22"/>
        </w:rPr>
        <w:t>постпостмодернизме</w:t>
      </w:r>
      <w:proofErr w:type="spellEnd"/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). См. также: </w:t>
      </w:r>
      <w:r w:rsidR="00CE5049">
        <w:rPr>
          <w:rFonts w:ascii="Times New Roman" w:eastAsia="Century Schoolbook" w:hAnsi="Times New Roman" w:cs="Times New Roman"/>
          <w:i/>
          <w:sz w:val="22"/>
          <w:szCs w:val="22"/>
          <w:lang w:val="en-US" w:eastAsia="en-US"/>
        </w:rPr>
        <w:t>C</w:t>
      </w:r>
      <w:r w:rsidR="00CE5049" w:rsidRPr="00CE5049">
        <w:rPr>
          <w:rFonts w:ascii="Times New Roman" w:eastAsia="Century Schoolbook" w:hAnsi="Times New Roman" w:cs="Times New Roman"/>
          <w:i/>
          <w:sz w:val="22"/>
          <w:szCs w:val="22"/>
          <w:lang w:eastAsia="en-US"/>
        </w:rPr>
        <w:t>к</w:t>
      </w:r>
      <w:r w:rsidR="00CE5049">
        <w:rPr>
          <w:rFonts w:ascii="Times New Roman" w:eastAsia="Century Schoolbook" w:hAnsi="Times New Roman" w:cs="Times New Roman"/>
          <w:i/>
          <w:sz w:val="22"/>
          <w:szCs w:val="22"/>
          <w:lang w:val="en-US" w:eastAsia="en-US"/>
        </w:rPr>
        <w:t>o</w:t>
      </w:r>
      <w:proofErr w:type="spellStart"/>
      <w:r w:rsidR="00CE5049" w:rsidRPr="00CE5049">
        <w:rPr>
          <w:rFonts w:ascii="Times New Roman" w:eastAsia="Century Schoolbook" w:hAnsi="Times New Roman" w:cs="Times New Roman"/>
          <w:i/>
          <w:sz w:val="22"/>
          <w:szCs w:val="22"/>
          <w:lang w:eastAsia="en-US"/>
        </w:rPr>
        <w:t>ро</w:t>
      </w:r>
      <w:r w:rsidR="00CE5049" w:rsidRPr="00CE5049">
        <w:rPr>
          <w:rFonts w:ascii="Times New Roman" w:eastAsia="Century Schoolbook" w:hAnsi="Times New Roman" w:cs="Times New Roman"/>
          <w:i/>
          <w:sz w:val="22"/>
          <w:szCs w:val="22"/>
        </w:rPr>
        <w:t>панова</w:t>
      </w:r>
      <w:proofErr w:type="spellEnd"/>
      <w:r w:rsidR="00CE5049" w:rsidRPr="00CE5049">
        <w:rPr>
          <w:rFonts w:ascii="Times New Roman" w:eastAsia="Century Schoolbook" w:hAnsi="Times New Roman" w:cs="Times New Roman"/>
          <w:i/>
          <w:sz w:val="22"/>
          <w:szCs w:val="22"/>
        </w:rPr>
        <w:t xml:space="preserve"> И. С.</w:t>
      </w:r>
      <w:r w:rsidR="00CE5049" w:rsidRPr="00055721">
        <w:rPr>
          <w:rFonts w:ascii="Times New Roman" w:eastAsia="Century Schoolbook" w:hAnsi="Times New Roman" w:cs="Times New Roman"/>
          <w:sz w:val="22"/>
          <w:szCs w:val="22"/>
        </w:rPr>
        <w:t xml:space="preserve"> </w:t>
      </w:r>
      <w:r w:rsidRPr="00CE5049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 xml:space="preserve">Русская постмодернистская литература: </w:t>
      </w:r>
      <w:r w:rsidRPr="00CE5049">
        <w:rPr>
          <w:rFonts w:ascii="Times New Roman" w:eastAsia="Century Schoolbook" w:hAnsi="Times New Roman" w:cs="Times New Roman"/>
          <w:sz w:val="22"/>
          <w:szCs w:val="22"/>
        </w:rPr>
        <w:t xml:space="preserve">Уч. пособие для студентов </w:t>
      </w:r>
      <w:proofErr w:type="spellStart"/>
      <w:r w:rsidRPr="00CE5049">
        <w:rPr>
          <w:rFonts w:ascii="Times New Roman" w:eastAsia="Century Schoolbook" w:hAnsi="Times New Roman" w:cs="Times New Roman"/>
          <w:sz w:val="22"/>
          <w:szCs w:val="22"/>
        </w:rPr>
        <w:t>филологич</w:t>
      </w:r>
      <w:proofErr w:type="spellEnd"/>
      <w:r w:rsidRPr="00CE5049">
        <w:rPr>
          <w:rFonts w:ascii="Times New Roman" w:eastAsia="Century Schoolbook" w:hAnsi="Times New Roman" w:cs="Times New Roman"/>
          <w:sz w:val="22"/>
          <w:szCs w:val="22"/>
        </w:rPr>
        <w:t>. ф-тов вузов. Изд. 2-е., и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справленное. М.: Флинта; Наука, 2000 (работа носит сугубо реферативно-библиографический характер, </w:t>
      </w:r>
      <w:r w:rsidRPr="00055721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 xml:space="preserve">что и 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>со</w:t>
      </w:r>
      <w:r w:rsidRPr="00055721">
        <w:rPr>
          <w:rFonts w:ascii="Times New Roman" w:eastAsia="Century Schoolbook" w:hAnsi="Times New Roman" w:cs="Times New Roman"/>
          <w:spacing w:val="-10"/>
          <w:sz w:val="22"/>
          <w:szCs w:val="22"/>
        </w:rPr>
        <w:t xml:space="preserve">ставляет ее 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главную, если не единственную ценность; здесь раздел о </w:t>
      </w:r>
      <w:proofErr w:type="spellStart"/>
      <w:r w:rsidRPr="00055721">
        <w:rPr>
          <w:rFonts w:ascii="Times New Roman" w:eastAsia="Century Schoolbook" w:hAnsi="Times New Roman" w:cs="Times New Roman"/>
          <w:sz w:val="22"/>
          <w:szCs w:val="22"/>
        </w:rPr>
        <w:t>постпостмодернизме</w:t>
      </w:r>
      <w:proofErr w:type="spellEnd"/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 отсутствует).</w:t>
      </w:r>
    </w:p>
  </w:footnote>
  <w:footnote w:id="3">
    <w:p w14:paraId="7ED509CF" w14:textId="77777777" w:rsidR="00027CA7" w:rsidRPr="00055721" w:rsidRDefault="00027CA7" w:rsidP="00064AB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55721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55721">
        <w:rPr>
          <w:rFonts w:ascii="Times New Roman" w:hAnsi="Times New Roman" w:cs="Times New Roman"/>
          <w:sz w:val="22"/>
          <w:szCs w:val="22"/>
        </w:rPr>
        <w:t xml:space="preserve"> 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См., </w:t>
      </w:r>
      <w:proofErr w:type="spellStart"/>
      <w:r w:rsidRPr="00055721">
        <w:rPr>
          <w:rFonts w:ascii="Times New Roman" w:eastAsia="Century Schoolbook" w:hAnsi="Times New Roman" w:cs="Times New Roman"/>
          <w:sz w:val="22"/>
          <w:szCs w:val="22"/>
        </w:rPr>
        <w:t>нап</w:t>
      </w:r>
      <w:proofErr w:type="spellEnd"/>
      <w:r w:rsidRPr="00055721">
        <w:rPr>
          <w:rFonts w:ascii="Times New Roman" w:eastAsia="Century Schoolbook" w:hAnsi="Times New Roman" w:cs="Times New Roman"/>
          <w:sz w:val="22"/>
          <w:szCs w:val="22"/>
          <w:lang w:val="en-US" w:eastAsia="en-US"/>
        </w:rPr>
        <w:t>p</w:t>
      </w:r>
      <w:r w:rsidRPr="00055721">
        <w:rPr>
          <w:rFonts w:ascii="Times New Roman" w:eastAsia="Century Schoolbook" w:hAnsi="Times New Roman" w:cs="Times New Roman"/>
          <w:sz w:val="22"/>
          <w:szCs w:val="22"/>
          <w:lang w:eastAsia="en-US"/>
        </w:rPr>
        <w:t xml:space="preserve">., 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>манифесты французских философов, осно</w:t>
      </w:r>
      <w:r w:rsidR="00CE5049">
        <w:rPr>
          <w:rFonts w:ascii="Times New Roman" w:eastAsia="Century Schoolbook" w:hAnsi="Times New Roman" w:cs="Times New Roman"/>
          <w:sz w:val="22"/>
          <w:szCs w:val="22"/>
        </w:rPr>
        <w:t>вателей и идеологов «пост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модернизма» — Жака </w:t>
      </w:r>
      <w:proofErr w:type="spellStart"/>
      <w:r w:rsidRPr="00055721">
        <w:rPr>
          <w:rFonts w:ascii="Times New Roman" w:eastAsia="Century Schoolbook" w:hAnsi="Times New Roman" w:cs="Times New Roman"/>
          <w:sz w:val="22"/>
          <w:szCs w:val="22"/>
        </w:rPr>
        <w:t>Деррида</w:t>
      </w:r>
      <w:proofErr w:type="spellEnd"/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 и Жака-Франсуа </w:t>
      </w:r>
      <w:proofErr w:type="spellStart"/>
      <w:r w:rsidRPr="00055721">
        <w:rPr>
          <w:rFonts w:ascii="Times New Roman" w:eastAsia="Century Schoolbook" w:hAnsi="Times New Roman" w:cs="Times New Roman"/>
          <w:sz w:val="22"/>
          <w:szCs w:val="22"/>
        </w:rPr>
        <w:t>Лиотара</w:t>
      </w:r>
      <w:proofErr w:type="spellEnd"/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 (в поздне</w:t>
      </w:r>
      <w:r w:rsidR="001B005A">
        <w:rPr>
          <w:rFonts w:ascii="Times New Roman" w:eastAsia="Century Schoolbook" w:hAnsi="Times New Roman" w:cs="Times New Roman"/>
          <w:sz w:val="22"/>
          <w:szCs w:val="22"/>
        </w:rPr>
        <w:t>й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>ших</w:t>
      </w:r>
      <w:r w:rsidRPr="00055721">
        <w:rPr>
          <w:rFonts w:ascii="Times New Roman" w:eastAsia="Century Schoolbook" w:hAnsi="Times New Roman" w:cs="Times New Roman"/>
          <w:b/>
          <w:bCs/>
          <w:smallCaps/>
          <w:sz w:val="22"/>
          <w:szCs w:val="22"/>
        </w:rPr>
        <w:t xml:space="preserve"> 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русских переводах): </w:t>
      </w:r>
      <w:proofErr w:type="spellStart"/>
      <w:r w:rsidR="00CE5049" w:rsidRPr="00CE5049">
        <w:rPr>
          <w:rFonts w:ascii="Times New Roman" w:eastAsia="Century Schoolbook" w:hAnsi="Times New Roman" w:cs="Times New Roman"/>
          <w:i/>
          <w:sz w:val="22"/>
          <w:szCs w:val="22"/>
        </w:rPr>
        <w:t>Деррида</w:t>
      </w:r>
      <w:proofErr w:type="spellEnd"/>
      <w:r w:rsidR="00CE5049" w:rsidRPr="00CE5049">
        <w:rPr>
          <w:rFonts w:ascii="Times New Roman" w:eastAsia="Century Schoolbook" w:hAnsi="Times New Roman" w:cs="Times New Roman"/>
          <w:i/>
          <w:sz w:val="22"/>
          <w:szCs w:val="22"/>
        </w:rPr>
        <w:t> Ж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. </w:t>
      </w:r>
      <w:r w:rsidRPr="00CE5049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 xml:space="preserve">Письмо японскому другу // </w:t>
      </w:r>
      <w:proofErr w:type="spellStart"/>
      <w:r w:rsidRPr="00CE5049">
        <w:rPr>
          <w:rFonts w:ascii="Times New Roman" w:eastAsia="Century Schoolbook" w:hAnsi="Times New Roman" w:cs="Times New Roman"/>
          <w:sz w:val="22"/>
          <w:szCs w:val="22"/>
        </w:rPr>
        <w:t>Вопр</w:t>
      </w:r>
      <w:proofErr w:type="spellEnd"/>
      <w:r w:rsidRPr="00CE5049">
        <w:rPr>
          <w:rFonts w:ascii="Times New Roman" w:eastAsia="Century Schoolbook" w:hAnsi="Times New Roman" w:cs="Times New Roman"/>
          <w:sz w:val="22"/>
          <w:szCs w:val="22"/>
        </w:rPr>
        <w:t xml:space="preserve">. философии. 1992. № 4; </w:t>
      </w:r>
      <w:proofErr w:type="spellStart"/>
      <w:r w:rsidR="00CE5049" w:rsidRPr="00CE5049">
        <w:rPr>
          <w:rFonts w:ascii="Times New Roman" w:eastAsia="Century Schoolbook" w:hAnsi="Times New Roman" w:cs="Times New Roman"/>
          <w:i/>
          <w:sz w:val="22"/>
          <w:szCs w:val="22"/>
        </w:rPr>
        <w:t>Лиотар</w:t>
      </w:r>
      <w:proofErr w:type="spellEnd"/>
      <w:r w:rsidR="00CE5049" w:rsidRPr="00CE5049">
        <w:rPr>
          <w:rFonts w:ascii="Times New Roman" w:eastAsia="Century Schoolbook" w:hAnsi="Times New Roman" w:cs="Times New Roman"/>
          <w:i/>
          <w:sz w:val="22"/>
          <w:szCs w:val="22"/>
        </w:rPr>
        <w:t xml:space="preserve"> Ж.-Ф</w:t>
      </w:r>
      <w:r w:rsidRPr="00CE5049">
        <w:rPr>
          <w:rFonts w:ascii="Times New Roman" w:eastAsia="Century Schoolbook" w:hAnsi="Times New Roman" w:cs="Times New Roman"/>
          <w:sz w:val="22"/>
          <w:szCs w:val="22"/>
        </w:rPr>
        <w:t xml:space="preserve">. </w:t>
      </w:r>
      <w:r w:rsidRPr="00CE5049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 xml:space="preserve">Состояние постмодерна. </w:t>
      </w:r>
      <w:r w:rsidRPr="00CE5049">
        <w:rPr>
          <w:rFonts w:ascii="Times New Roman" w:eastAsia="Century Schoolbook" w:hAnsi="Times New Roman" w:cs="Times New Roman"/>
          <w:sz w:val="22"/>
          <w:szCs w:val="22"/>
        </w:rPr>
        <w:t xml:space="preserve">М.; 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>СПб., 1998.</w:t>
      </w:r>
    </w:p>
  </w:footnote>
  <w:footnote w:id="4">
    <w:p w14:paraId="4DE63BA4" w14:textId="77777777" w:rsidR="00027CA7" w:rsidRPr="00055721" w:rsidRDefault="00027CA7" w:rsidP="00064ABC">
      <w:pPr>
        <w:pStyle w:val="Style16"/>
        <w:spacing w:line="360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055721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55721">
        <w:rPr>
          <w:rFonts w:ascii="Times New Roman" w:hAnsi="Times New Roman" w:cs="Times New Roman"/>
          <w:sz w:val="22"/>
          <w:szCs w:val="22"/>
        </w:rPr>
        <w:t xml:space="preserve"> Подробно об этом см.: </w:t>
      </w:r>
      <w:r w:rsidR="00CE5049" w:rsidRPr="00CE5049">
        <w:rPr>
          <w:rFonts w:ascii="Times New Roman" w:hAnsi="Times New Roman" w:cs="Times New Roman"/>
          <w:i/>
          <w:sz w:val="22"/>
          <w:szCs w:val="22"/>
        </w:rPr>
        <w:t xml:space="preserve">Ильин </w:t>
      </w:r>
      <w:r w:rsidR="00CE5049" w:rsidRPr="00CE5049">
        <w:rPr>
          <w:rFonts w:ascii="Times New Roman" w:hAnsi="Times New Roman" w:cs="Times New Roman"/>
          <w:i/>
          <w:spacing w:val="-10"/>
          <w:sz w:val="22"/>
          <w:szCs w:val="22"/>
        </w:rPr>
        <w:t>И. </w:t>
      </w:r>
      <w:r w:rsidR="00CE5049" w:rsidRPr="00CE5049">
        <w:rPr>
          <w:rFonts w:ascii="Times New Roman" w:hAnsi="Times New Roman" w:cs="Times New Roman"/>
          <w:i/>
          <w:sz w:val="22"/>
          <w:szCs w:val="22"/>
        </w:rPr>
        <w:t>П</w:t>
      </w:r>
      <w:r w:rsidRPr="00055721">
        <w:rPr>
          <w:rFonts w:ascii="Times New Roman" w:hAnsi="Times New Roman" w:cs="Times New Roman"/>
          <w:sz w:val="22"/>
          <w:szCs w:val="22"/>
        </w:rPr>
        <w:t xml:space="preserve">. </w:t>
      </w:r>
      <w:r w:rsidRPr="00CE5049">
        <w:rPr>
          <w:rFonts w:ascii="Times New Roman" w:hAnsi="Times New Roman" w:cs="Times New Roman"/>
          <w:iCs/>
          <w:spacing w:val="-10"/>
          <w:sz w:val="22"/>
          <w:szCs w:val="22"/>
        </w:rPr>
        <w:t>Постструктурализ</w:t>
      </w:r>
      <w:r w:rsidRPr="00CE5049">
        <w:rPr>
          <w:rFonts w:ascii="Times New Roman" w:eastAsia="Arial" w:hAnsi="Times New Roman" w:cs="Times New Roman"/>
          <w:bCs/>
          <w:iCs/>
          <w:spacing w:val="-10"/>
          <w:sz w:val="22"/>
          <w:szCs w:val="22"/>
        </w:rPr>
        <w:t xml:space="preserve">м. </w:t>
      </w:r>
      <w:proofErr w:type="spellStart"/>
      <w:r w:rsidRPr="00CE5049">
        <w:rPr>
          <w:rFonts w:ascii="Times New Roman" w:hAnsi="Times New Roman" w:cs="Times New Roman"/>
          <w:iCs/>
          <w:spacing w:val="-10"/>
          <w:sz w:val="22"/>
          <w:szCs w:val="22"/>
        </w:rPr>
        <w:t>Деконструктивизм</w:t>
      </w:r>
      <w:proofErr w:type="spellEnd"/>
      <w:r w:rsidRPr="00CE5049">
        <w:rPr>
          <w:rFonts w:ascii="Times New Roman" w:hAnsi="Times New Roman" w:cs="Times New Roman"/>
          <w:iCs/>
          <w:spacing w:val="-10"/>
          <w:sz w:val="22"/>
          <w:szCs w:val="22"/>
        </w:rPr>
        <w:t>. Пост</w:t>
      </w:r>
      <w:r w:rsidRPr="00CE5049">
        <w:rPr>
          <w:rFonts w:ascii="Times New Roman" w:hAnsi="Times New Roman" w:cs="Times New Roman"/>
          <w:iCs/>
          <w:spacing w:val="-10"/>
          <w:sz w:val="22"/>
          <w:szCs w:val="22"/>
        </w:rPr>
        <w:softHyphen/>
        <w:t>модернизм</w:t>
      </w:r>
      <w:r w:rsidRPr="00055721">
        <w:rPr>
          <w:rFonts w:ascii="Times New Roman" w:hAnsi="Times New Roman" w:cs="Times New Roman"/>
          <w:i/>
          <w:iCs/>
          <w:spacing w:val="-10"/>
          <w:sz w:val="22"/>
          <w:szCs w:val="22"/>
        </w:rPr>
        <w:t xml:space="preserve">. </w:t>
      </w:r>
      <w:r w:rsidR="001B005A">
        <w:rPr>
          <w:rFonts w:ascii="Times New Roman" w:hAnsi="Times New Roman" w:cs="Times New Roman"/>
          <w:sz w:val="22"/>
          <w:szCs w:val="22"/>
        </w:rPr>
        <w:t>М.</w:t>
      </w:r>
      <w:r w:rsidRPr="00055721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055721">
        <w:rPr>
          <w:rFonts w:ascii="Times New Roman" w:hAnsi="Times New Roman" w:cs="Times New Roman"/>
          <w:sz w:val="22"/>
          <w:szCs w:val="22"/>
        </w:rPr>
        <w:t>Интрада</w:t>
      </w:r>
      <w:proofErr w:type="spellEnd"/>
      <w:r w:rsidRPr="00055721">
        <w:rPr>
          <w:rFonts w:ascii="Times New Roman" w:hAnsi="Times New Roman" w:cs="Times New Roman"/>
          <w:sz w:val="22"/>
          <w:szCs w:val="22"/>
        </w:rPr>
        <w:t>, 1996.</w:t>
      </w:r>
    </w:p>
  </w:footnote>
  <w:footnote w:id="5">
    <w:p w14:paraId="148ADCB8" w14:textId="77777777" w:rsidR="00027CA7" w:rsidRPr="00055721" w:rsidRDefault="00027CA7" w:rsidP="00064AB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55721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55721">
        <w:rPr>
          <w:rFonts w:ascii="Times New Roman" w:hAnsi="Times New Roman" w:cs="Times New Roman"/>
          <w:sz w:val="22"/>
          <w:szCs w:val="22"/>
        </w:rPr>
        <w:t xml:space="preserve"> Специально на эту тему см.: </w:t>
      </w:r>
      <w:r w:rsidR="00CE5049" w:rsidRPr="00CE5049">
        <w:rPr>
          <w:rFonts w:ascii="Times New Roman" w:hAnsi="Times New Roman" w:cs="Times New Roman"/>
          <w:i/>
          <w:sz w:val="22"/>
          <w:szCs w:val="22"/>
        </w:rPr>
        <w:t>Носов </w:t>
      </w:r>
      <w:r w:rsidRPr="00CE5049">
        <w:rPr>
          <w:rFonts w:ascii="Times New Roman" w:hAnsi="Times New Roman" w:cs="Times New Roman"/>
          <w:i/>
          <w:sz w:val="22"/>
          <w:szCs w:val="22"/>
        </w:rPr>
        <w:t>С</w:t>
      </w:r>
      <w:r w:rsidRPr="00055721">
        <w:rPr>
          <w:rFonts w:ascii="Times New Roman" w:hAnsi="Times New Roman" w:cs="Times New Roman"/>
          <w:sz w:val="22"/>
          <w:szCs w:val="22"/>
        </w:rPr>
        <w:t xml:space="preserve">. </w:t>
      </w:r>
      <w:r w:rsidRPr="00CE5049">
        <w:rPr>
          <w:rFonts w:ascii="Times New Roman" w:hAnsi="Times New Roman" w:cs="Times New Roman"/>
          <w:sz w:val="22"/>
          <w:szCs w:val="22"/>
        </w:rPr>
        <w:t>Литература как игра</w:t>
      </w:r>
      <w:r w:rsidRPr="00055721">
        <w:rPr>
          <w:rFonts w:ascii="Times New Roman" w:hAnsi="Times New Roman" w:cs="Times New Roman"/>
          <w:sz w:val="22"/>
          <w:szCs w:val="22"/>
        </w:rPr>
        <w:t xml:space="preserve"> // Новый мир. 1992. № 2; и еще у одного из французских идеологов «постмодернизма» (в позднем русском переводе): </w:t>
      </w:r>
      <w:proofErr w:type="spellStart"/>
      <w:r w:rsidR="001B005A" w:rsidRPr="001B005A">
        <w:rPr>
          <w:rFonts w:ascii="Times New Roman" w:hAnsi="Times New Roman" w:cs="Times New Roman"/>
          <w:i/>
          <w:sz w:val="22"/>
          <w:szCs w:val="22"/>
        </w:rPr>
        <w:t>Ротри</w:t>
      </w:r>
      <w:proofErr w:type="spellEnd"/>
      <w:r w:rsidRPr="001B005A">
        <w:rPr>
          <w:rFonts w:ascii="Times New Roman" w:hAnsi="Times New Roman" w:cs="Times New Roman"/>
          <w:i/>
          <w:sz w:val="22"/>
          <w:szCs w:val="22"/>
        </w:rPr>
        <w:t xml:space="preserve"> Рене</w:t>
      </w:r>
      <w:r w:rsidRPr="00055721">
        <w:rPr>
          <w:rFonts w:ascii="Times New Roman" w:hAnsi="Times New Roman" w:cs="Times New Roman"/>
          <w:sz w:val="22"/>
          <w:szCs w:val="22"/>
        </w:rPr>
        <w:t xml:space="preserve">. </w:t>
      </w:r>
      <w:r w:rsidRPr="001B005A">
        <w:rPr>
          <w:rFonts w:ascii="Times New Roman" w:hAnsi="Times New Roman" w:cs="Times New Roman"/>
          <w:sz w:val="22"/>
          <w:szCs w:val="22"/>
        </w:rPr>
        <w:t>Случайность, ирония и солидарность</w:t>
      </w:r>
      <w:r w:rsidRPr="00055721">
        <w:rPr>
          <w:rFonts w:ascii="Times New Roman" w:hAnsi="Times New Roman" w:cs="Times New Roman"/>
          <w:sz w:val="22"/>
          <w:szCs w:val="22"/>
        </w:rPr>
        <w:t>. М.: Русское феноменологическое общество. 1996. (Пирамида. «Б-ка журнала “Логос”»).</w:t>
      </w:r>
    </w:p>
  </w:footnote>
  <w:footnote w:id="6">
    <w:p w14:paraId="2E424607" w14:textId="77777777" w:rsidR="00027CA7" w:rsidRPr="00055721" w:rsidRDefault="00027CA7" w:rsidP="00064ABC">
      <w:pPr>
        <w:pStyle w:val="Style16"/>
        <w:spacing w:line="360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055721">
        <w:rPr>
          <w:rStyle w:val="CharStyle52"/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055721">
        <w:rPr>
          <w:rStyle w:val="CharStyle52"/>
          <w:rFonts w:ascii="Times New Roman" w:hAnsi="Times New Roman" w:cs="Times New Roman"/>
          <w:sz w:val="22"/>
          <w:szCs w:val="22"/>
        </w:rPr>
        <w:t xml:space="preserve"> А это </w:t>
      </w:r>
      <w:r w:rsidRPr="00055721">
        <w:rPr>
          <w:rStyle w:val="CharStyle27"/>
          <w:rFonts w:ascii="Times New Roman" w:hAnsi="Times New Roman" w:cs="Times New Roman"/>
          <w:sz w:val="22"/>
          <w:szCs w:val="22"/>
        </w:rPr>
        <w:t xml:space="preserve">вся система </w:t>
      </w:r>
      <w:r w:rsidRPr="00055721">
        <w:rPr>
          <w:rStyle w:val="CharStyle52"/>
          <w:rFonts w:ascii="Times New Roman" w:hAnsi="Times New Roman" w:cs="Times New Roman"/>
          <w:sz w:val="22"/>
          <w:szCs w:val="22"/>
        </w:rPr>
        <w:t xml:space="preserve">так называемых </w:t>
      </w:r>
      <w:r w:rsidRPr="00055721">
        <w:rPr>
          <w:rStyle w:val="CharStyle27"/>
          <w:rFonts w:ascii="Times New Roman" w:hAnsi="Times New Roman" w:cs="Times New Roman"/>
          <w:sz w:val="22"/>
          <w:szCs w:val="22"/>
        </w:rPr>
        <w:t xml:space="preserve">основных философских категорий, </w:t>
      </w:r>
      <w:r w:rsidRPr="00055721">
        <w:rPr>
          <w:rStyle w:val="CharStyle52"/>
          <w:rFonts w:ascii="Times New Roman" w:hAnsi="Times New Roman" w:cs="Times New Roman"/>
          <w:sz w:val="22"/>
          <w:szCs w:val="22"/>
        </w:rPr>
        <w:t>н среди них такие, как «объективное / субъективное», «абсолютное / относительное», «истина / заблуждение», «свобода / необходимость» «идея / идеал / идеология», «форма / содержание» и проч.</w:t>
      </w:r>
      <w:r w:rsidRPr="00055721">
        <w:rPr>
          <w:rStyle w:val="CharStyle52"/>
          <w:sz w:val="22"/>
          <w:szCs w:val="22"/>
        </w:rPr>
        <w:t xml:space="preserve"> </w:t>
      </w:r>
    </w:p>
  </w:footnote>
  <w:footnote w:id="7">
    <w:p w14:paraId="3F854373" w14:textId="77777777" w:rsidR="00027CA7" w:rsidRPr="00055721" w:rsidRDefault="00027CA7" w:rsidP="00064AB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55721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55721">
        <w:rPr>
          <w:rFonts w:ascii="Times New Roman" w:hAnsi="Times New Roman" w:cs="Times New Roman"/>
          <w:sz w:val="22"/>
          <w:szCs w:val="22"/>
        </w:rPr>
        <w:t xml:space="preserve"> 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Аттестация Б. М. Эйхенбаума (1928); см.: </w:t>
      </w:r>
      <w:r w:rsidR="001B005A" w:rsidRPr="001B005A">
        <w:rPr>
          <w:rFonts w:ascii="Times New Roman" w:eastAsia="Century Schoolbook" w:hAnsi="Times New Roman" w:cs="Times New Roman"/>
          <w:i/>
          <w:sz w:val="22"/>
          <w:szCs w:val="22"/>
        </w:rPr>
        <w:t>Эйхенбаум Б. М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 xml:space="preserve">. </w:t>
      </w:r>
      <w:r w:rsidRPr="001B005A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>Поэт-журналист</w:t>
      </w:r>
      <w:r w:rsidRPr="00055721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 xml:space="preserve"> // </w:t>
      </w:r>
      <w:r w:rsidR="001B005A" w:rsidRPr="001B005A">
        <w:rPr>
          <w:rFonts w:ascii="Times New Roman" w:eastAsia="Century Schoolbook" w:hAnsi="Times New Roman" w:cs="Times New Roman"/>
          <w:i/>
          <w:sz w:val="22"/>
          <w:szCs w:val="22"/>
        </w:rPr>
        <w:t xml:space="preserve">Эйхенбаум Б. </w:t>
      </w:r>
      <w:r w:rsidR="001B005A" w:rsidRPr="001B005A">
        <w:rPr>
          <w:rFonts w:ascii="Times New Roman" w:eastAsia="Century Schoolbook" w:hAnsi="Times New Roman" w:cs="Times New Roman"/>
          <w:i/>
          <w:sz w:val="22"/>
          <w:szCs w:val="22"/>
          <w:lang w:val="en-US" w:eastAsia="en-US"/>
        </w:rPr>
        <w:t>M</w:t>
      </w:r>
      <w:r w:rsidRPr="00055721">
        <w:rPr>
          <w:rFonts w:ascii="Times New Roman" w:eastAsia="Century Schoolbook" w:hAnsi="Times New Roman" w:cs="Times New Roman"/>
          <w:sz w:val="22"/>
          <w:szCs w:val="22"/>
          <w:lang w:eastAsia="en-US"/>
        </w:rPr>
        <w:t xml:space="preserve">. </w:t>
      </w:r>
      <w:r w:rsidRPr="001B005A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 xml:space="preserve">О поэзии. </w:t>
      </w:r>
      <w:r w:rsidRPr="00055721">
        <w:rPr>
          <w:rFonts w:ascii="Times New Roman" w:eastAsia="Century Schoolbook" w:hAnsi="Times New Roman" w:cs="Times New Roman"/>
          <w:iCs/>
          <w:spacing w:val="10"/>
          <w:sz w:val="22"/>
          <w:szCs w:val="22"/>
        </w:rPr>
        <w:t>Л.,</w:t>
      </w:r>
      <w:r w:rsidRPr="00055721">
        <w:rPr>
          <w:rFonts w:ascii="Times New Roman" w:eastAsia="Century Schoolbook" w:hAnsi="Times New Roman" w:cs="Times New Roman"/>
          <w:iCs/>
          <w:spacing w:val="-10"/>
          <w:sz w:val="22"/>
          <w:szCs w:val="22"/>
        </w:rPr>
        <w:t xml:space="preserve"> 1</w:t>
      </w:r>
      <w:r w:rsidRPr="00055721">
        <w:rPr>
          <w:rFonts w:ascii="Times New Roman" w:eastAsia="Century Schoolbook" w:hAnsi="Times New Roman" w:cs="Times New Roman"/>
          <w:sz w:val="22"/>
          <w:szCs w:val="22"/>
        </w:rPr>
        <w:t>969. С. 297–300.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3FFD" w14:textId="77777777" w:rsidR="00027CA7" w:rsidRDefault="00027CA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6CFA"/>
    <w:multiLevelType w:val="hybridMultilevel"/>
    <w:tmpl w:val="EB06C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5A0486"/>
    <w:multiLevelType w:val="singleLevel"/>
    <w:tmpl w:val="5FBACAF6"/>
    <w:lvl w:ilvl="0">
      <w:start w:val="1"/>
      <w:numFmt w:val="decimal"/>
      <w:lvlText w:val="(%1)"/>
      <w:lvlJc w:val="left"/>
    </w:lvl>
  </w:abstractNum>
  <w:abstractNum w:abstractNumId="2" w15:restartNumberingAfterBreak="0">
    <w:nsid w:val="71645BDE"/>
    <w:multiLevelType w:val="singleLevel"/>
    <w:tmpl w:val="1742B24C"/>
    <w:lvl w:ilvl="0">
      <w:start w:val="1"/>
      <w:numFmt w:val="decimal"/>
      <w:lvlText w:val="(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AC3"/>
    <w:rsid w:val="00012183"/>
    <w:rsid w:val="00027CA7"/>
    <w:rsid w:val="00034144"/>
    <w:rsid w:val="00055721"/>
    <w:rsid w:val="00064ABC"/>
    <w:rsid w:val="00090ABF"/>
    <w:rsid w:val="000C362B"/>
    <w:rsid w:val="000F5685"/>
    <w:rsid w:val="000F60C2"/>
    <w:rsid w:val="001049EB"/>
    <w:rsid w:val="00106B18"/>
    <w:rsid w:val="00161651"/>
    <w:rsid w:val="00167CBC"/>
    <w:rsid w:val="001A2970"/>
    <w:rsid w:val="001B005A"/>
    <w:rsid w:val="00212755"/>
    <w:rsid w:val="0023753B"/>
    <w:rsid w:val="00237A08"/>
    <w:rsid w:val="002E1872"/>
    <w:rsid w:val="002E599B"/>
    <w:rsid w:val="002E6AC3"/>
    <w:rsid w:val="002F14F5"/>
    <w:rsid w:val="00331F15"/>
    <w:rsid w:val="003C6EC3"/>
    <w:rsid w:val="003F39CA"/>
    <w:rsid w:val="00430AFF"/>
    <w:rsid w:val="004E2C40"/>
    <w:rsid w:val="00527196"/>
    <w:rsid w:val="005D5D17"/>
    <w:rsid w:val="005F0B7A"/>
    <w:rsid w:val="007003B9"/>
    <w:rsid w:val="007073F8"/>
    <w:rsid w:val="00741310"/>
    <w:rsid w:val="00765945"/>
    <w:rsid w:val="00765C59"/>
    <w:rsid w:val="007E446D"/>
    <w:rsid w:val="007E6F49"/>
    <w:rsid w:val="008679B8"/>
    <w:rsid w:val="00895E69"/>
    <w:rsid w:val="008D2666"/>
    <w:rsid w:val="00956C23"/>
    <w:rsid w:val="00A06EAE"/>
    <w:rsid w:val="00A16AE5"/>
    <w:rsid w:val="00A74BF6"/>
    <w:rsid w:val="00BA1F97"/>
    <w:rsid w:val="00BD0F6F"/>
    <w:rsid w:val="00C512DF"/>
    <w:rsid w:val="00CE5049"/>
    <w:rsid w:val="00D77CD2"/>
    <w:rsid w:val="00EA73C6"/>
    <w:rsid w:val="00F36E81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A3C3"/>
  <w15:docId w15:val="{A1AFEFC6-6C93-48AF-A876-A087AB64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81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pPr>
      <w:spacing w:after="0" w:line="278" w:lineRule="exact"/>
      <w:ind w:firstLine="355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a"/>
    <w:pPr>
      <w:spacing w:after="0" w:line="233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pPr>
      <w:spacing w:after="0" w:line="216" w:lineRule="exact"/>
      <w:ind w:hanging="494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a"/>
    <w:pPr>
      <w:spacing w:after="0" w:line="233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a"/>
    <w:pPr>
      <w:spacing w:after="0" w:line="228" w:lineRule="exact"/>
      <w:ind w:firstLine="432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a"/>
    <w:pPr>
      <w:spacing w:after="0" w:line="229" w:lineRule="exact"/>
      <w:ind w:firstLine="936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0">
    <w:name w:val="Style120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a"/>
    <w:pPr>
      <w:spacing w:after="0" w:line="228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">
    <w:name w:val="Style84"/>
    <w:basedOn w:val="a"/>
    <w:pPr>
      <w:spacing w:after="0" w:line="235" w:lineRule="exact"/>
      <w:ind w:firstLine="27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a"/>
    <w:pPr>
      <w:spacing w:after="0" w:line="239" w:lineRule="exact"/>
      <w:ind w:firstLine="27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a"/>
    <w:pPr>
      <w:spacing w:after="0" w:line="190" w:lineRule="exact"/>
      <w:ind w:hanging="86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2">
    <w:name w:val="Style142"/>
    <w:basedOn w:val="a"/>
    <w:pPr>
      <w:spacing w:after="0" w:line="187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">
    <w:name w:val="Style69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a"/>
    <w:pPr>
      <w:spacing w:after="0" w:line="189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1">
    <w:name w:val="Style101"/>
    <w:basedOn w:val="a"/>
    <w:pPr>
      <w:spacing w:after="0" w:line="236" w:lineRule="exact"/>
      <w:ind w:firstLine="259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">
    <w:name w:val="Style135"/>
    <w:basedOn w:val="a"/>
    <w:pPr>
      <w:spacing w:after="0" w:line="243" w:lineRule="exact"/>
      <w:ind w:hanging="266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">
    <w:name w:val="Style60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a"/>
    <w:pPr>
      <w:spacing w:after="0" w:line="235" w:lineRule="exact"/>
      <w:ind w:firstLine="281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">
    <w:name w:val="Style32"/>
    <w:basedOn w:val="a"/>
    <w:pPr>
      <w:spacing w:after="0" w:line="187" w:lineRule="exact"/>
      <w:ind w:hanging="144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1">
    <w:name w:val="CharStyle1"/>
    <w:basedOn w:val="a0"/>
    <w:rPr>
      <w:rFonts w:ascii="Arial" w:eastAsia="Arial" w:hAnsi="Arial" w:cs="Arial"/>
      <w:b/>
      <w:bCs/>
      <w:i w:val="0"/>
      <w:iCs w:val="0"/>
      <w:smallCaps w:val="0"/>
      <w:spacing w:val="-10"/>
      <w:sz w:val="32"/>
      <w:szCs w:val="32"/>
    </w:rPr>
  </w:style>
  <w:style w:type="character" w:customStyle="1" w:styleId="CharStyle2">
    <w:name w:val="CharStyle2"/>
    <w:basedOn w:val="a0"/>
    <w:rPr>
      <w:rFonts w:ascii="Arial" w:eastAsia="Arial" w:hAnsi="Arial" w:cs="Arial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9">
    <w:name w:val="CharStyle9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/>
      <w:spacing w:val="30"/>
      <w:sz w:val="18"/>
      <w:szCs w:val="18"/>
    </w:rPr>
  </w:style>
  <w:style w:type="character" w:customStyle="1" w:styleId="CharStyle12">
    <w:name w:val="CharStyle12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17">
    <w:name w:val="CharStyle17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8"/>
      <w:szCs w:val="18"/>
    </w:rPr>
  </w:style>
  <w:style w:type="character" w:customStyle="1" w:styleId="CharStyle27">
    <w:name w:val="CharStyle27"/>
    <w:basedOn w:val="a0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4"/>
      <w:szCs w:val="14"/>
    </w:rPr>
  </w:style>
  <w:style w:type="character" w:customStyle="1" w:styleId="CharStyle34">
    <w:name w:val="CharStyle34"/>
    <w:basedOn w:val="a0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8"/>
      <w:szCs w:val="18"/>
    </w:rPr>
  </w:style>
  <w:style w:type="character" w:customStyle="1" w:styleId="CharStyle38">
    <w:name w:val="CharStyle38"/>
    <w:basedOn w:val="a0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8"/>
      <w:szCs w:val="18"/>
    </w:rPr>
  </w:style>
  <w:style w:type="character" w:customStyle="1" w:styleId="CharStyle50">
    <w:name w:val="CharStyle50"/>
    <w:basedOn w:val="a0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52">
    <w:name w:val="CharStyle52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56">
    <w:name w:val="CharStyle56"/>
    <w:basedOn w:val="a0"/>
    <w:rPr>
      <w:rFonts w:ascii="Arial" w:eastAsia="Arial" w:hAnsi="Arial" w:cs="Arial"/>
      <w:b/>
      <w:bCs/>
      <w:i/>
      <w:iCs/>
      <w:smallCaps w:val="0"/>
      <w:spacing w:val="-10"/>
      <w:sz w:val="14"/>
      <w:szCs w:val="14"/>
    </w:rPr>
  </w:style>
  <w:style w:type="character" w:customStyle="1" w:styleId="CharStyle77">
    <w:name w:val="CharStyle77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/>
      <w:spacing w:val="-10"/>
      <w:sz w:val="18"/>
      <w:szCs w:val="18"/>
    </w:rPr>
  </w:style>
  <w:style w:type="character" w:customStyle="1" w:styleId="CharStyle129">
    <w:name w:val="CharStyle129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36">
    <w:name w:val="CharStyle136"/>
    <w:basedOn w:val="a0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20"/>
      <w:sz w:val="18"/>
      <w:szCs w:val="18"/>
    </w:rPr>
  </w:style>
  <w:style w:type="character" w:customStyle="1" w:styleId="CharStyle140">
    <w:name w:val="CharStyle140"/>
    <w:basedOn w:val="a0"/>
    <w:rPr>
      <w:rFonts w:ascii="Century Schoolbook" w:eastAsia="Century Schoolbook" w:hAnsi="Century Schoolbook" w:cs="Century Schoolbook"/>
      <w:b/>
      <w:bCs/>
      <w:i/>
      <w:iCs/>
      <w:smallCaps w:val="0"/>
      <w:spacing w:val="-20"/>
      <w:sz w:val="18"/>
      <w:szCs w:val="18"/>
    </w:rPr>
  </w:style>
  <w:style w:type="character" w:customStyle="1" w:styleId="CharStyle171">
    <w:name w:val="CharStyle171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8"/>
      <w:szCs w:val="18"/>
    </w:rPr>
  </w:style>
  <w:style w:type="paragraph" w:styleId="a3">
    <w:name w:val="footnote text"/>
    <w:basedOn w:val="a"/>
    <w:link w:val="a4"/>
    <w:uiPriority w:val="99"/>
    <w:semiHidden/>
    <w:unhideWhenUsed/>
    <w:rsid w:val="000341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41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4144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95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C23"/>
  </w:style>
  <w:style w:type="paragraph" w:styleId="a8">
    <w:name w:val="header"/>
    <w:basedOn w:val="a"/>
    <w:link w:val="a9"/>
    <w:uiPriority w:val="99"/>
    <w:unhideWhenUsed/>
    <w:rsid w:val="0095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6C23"/>
  </w:style>
  <w:style w:type="paragraph" w:customStyle="1" w:styleId="1">
    <w:name w:val="Стиль1"/>
    <w:basedOn w:val="a"/>
    <w:link w:val="10"/>
    <w:qFormat/>
    <w:rsid w:val="00064ABC"/>
    <w:pPr>
      <w:spacing w:before="480" w:after="240" w:line="360" w:lineRule="auto"/>
      <w:jc w:val="center"/>
    </w:pPr>
    <w:rPr>
      <w:rFonts w:ascii="Times New Roman" w:eastAsia="Century Schoolbook" w:hAnsi="Times New Roman" w:cs="Times New Roman"/>
      <w:b/>
      <w:bCs/>
      <w:spacing w:val="-10"/>
      <w:sz w:val="28"/>
      <w:szCs w:val="24"/>
    </w:rPr>
  </w:style>
  <w:style w:type="character" w:customStyle="1" w:styleId="10">
    <w:name w:val="Стиль1 Знак"/>
    <w:basedOn w:val="a0"/>
    <w:link w:val="1"/>
    <w:rsid w:val="00064ABC"/>
    <w:rPr>
      <w:rFonts w:ascii="Times New Roman" w:eastAsia="Century Schoolbook" w:hAnsi="Times New Roman" w:cs="Times New Roman"/>
      <w:b/>
      <w:bCs/>
      <w:spacing w:val="-1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6C00-CAA3-4DC1-BB49-0D387426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rnb</dc:creator>
  <cp:keywords/>
  <cp:lastModifiedBy>Aspod</cp:lastModifiedBy>
  <cp:revision>3</cp:revision>
  <dcterms:created xsi:type="dcterms:W3CDTF">2019-07-20T21:15:00Z</dcterms:created>
  <dcterms:modified xsi:type="dcterms:W3CDTF">2019-07-30T21:38:00Z</dcterms:modified>
</cp:coreProperties>
</file>